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10265" w14:textId="0967196F" w:rsidR="00E83745" w:rsidRPr="00A92BDC" w:rsidRDefault="00E83745" w:rsidP="00E83745">
      <w:pPr>
        <w:rPr>
          <w:rFonts w:ascii="IPT Nazanin" w:hAnsi="IPT Nazanin"/>
          <w:rtl/>
        </w:rPr>
      </w:pPr>
      <w:r w:rsidRPr="00A92BDC">
        <w:rPr>
          <w:rFonts w:ascii="IPT Nazanin" w:hAnsi="IPT Nazanin" w:cs="B Nazanin"/>
          <w:b/>
          <w:bCs/>
          <w:sz w:val="26"/>
          <w:szCs w:val="26"/>
          <w:rtl/>
          <w:lang w:bidi="ar-SA"/>
        </w:rPr>
        <w:t>- ارزیابی شاخص‌های</w:t>
      </w:r>
      <w:r w:rsidRPr="00A92BDC">
        <w:rPr>
          <w:rFonts w:ascii="IPT Nazanin" w:hAnsi="IPT Nazanin" w:cs="B Nazanin"/>
          <w:b/>
          <w:bCs/>
          <w:sz w:val="26"/>
          <w:szCs w:val="26"/>
          <w:rtl/>
        </w:rPr>
        <w:t xml:space="preserve"> عملکردی بخش</w:t>
      </w:r>
      <w:r w:rsidRPr="00A92BDC">
        <w:rPr>
          <w:rFonts w:ascii="IPT Nazanin" w:hAnsi="IPT Nazanin" w:cs="B Nazanin"/>
          <w:b/>
          <w:bCs/>
          <w:sz w:val="26"/>
          <w:szCs w:val="26"/>
          <w:rtl/>
          <w:lang w:bidi="ar-SA"/>
        </w:rPr>
        <w:t xml:space="preserve"> صنایع شهرستان نطنز</w:t>
      </w:r>
      <w:r w:rsidR="00A27812">
        <w:rPr>
          <w:rFonts w:ascii="IPT Nazanin" w:hAnsi="IPT Nazanin" w:cs="B Nazanin"/>
          <w:b/>
          <w:bCs/>
          <w:sz w:val="26"/>
          <w:szCs w:val="26"/>
          <w:lang w:bidi="ar-SA"/>
        </w:rPr>
        <w:t></w:t>
      </w:r>
    </w:p>
    <w:p w14:paraId="0F95A287" w14:textId="77777777" w:rsidR="00E83745" w:rsidRPr="00A92BDC" w:rsidRDefault="00E83745" w:rsidP="00E83745">
      <w:pPr>
        <w:jc w:val="center"/>
        <w:rPr>
          <w:rFonts w:ascii="IPT Nazanin" w:hAnsi="IPT Nazanin"/>
          <w:sz w:val="24"/>
          <w:szCs w:val="24"/>
          <w:rtl/>
        </w:rPr>
      </w:pPr>
      <w:r w:rsidRPr="00A92BDC">
        <w:rPr>
          <w:rFonts w:ascii="IPT Nazanin" w:hAnsi="IPT Nazanin" w:cs="B Nazanin"/>
          <w:sz w:val="24"/>
          <w:szCs w:val="24"/>
          <w:rtl/>
        </w:rPr>
        <w:t>جدول 1: شاخص</w:t>
      </w:r>
      <w:r w:rsidRPr="00A92BDC">
        <w:rPr>
          <w:rFonts w:ascii="IPT Nazanin" w:hAnsi="IPT Nazanin" w:cs="B Nazanin"/>
          <w:sz w:val="24"/>
          <w:szCs w:val="24"/>
          <w:rtl/>
        </w:rPr>
        <w:softHyphen/>
        <w:t>های ارزیابی عملکرد بخش صنایع شهرستان</w:t>
      </w:r>
    </w:p>
    <w:tbl>
      <w:tblPr>
        <w:bidiVisual/>
        <w:tblW w:w="8580" w:type="dxa"/>
        <w:tblInd w:w="523" w:type="dxa"/>
        <w:tblLook w:val="04A0" w:firstRow="1" w:lastRow="0" w:firstColumn="1" w:lastColumn="0" w:noHBand="0" w:noVBand="1"/>
      </w:tblPr>
      <w:tblGrid>
        <w:gridCol w:w="1784"/>
        <w:gridCol w:w="6796"/>
      </w:tblGrid>
      <w:tr w:rsidR="00E83745" w:rsidRPr="00A92BDC" w14:paraId="7C346644" w14:textId="77777777" w:rsidTr="00086FFD">
        <w:trPr>
          <w:trHeight w:val="624"/>
        </w:trPr>
        <w:tc>
          <w:tcPr>
            <w:tcW w:w="1784"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7A88D39B" w14:textId="77777777" w:rsidR="00E83745" w:rsidRPr="00A92BDC" w:rsidRDefault="00E83745" w:rsidP="00086FFD">
            <w:pPr>
              <w:spacing w:after="0" w:line="240" w:lineRule="auto"/>
              <w:jc w:val="center"/>
              <w:rPr>
                <w:rFonts w:ascii="IPT Nazanin" w:eastAsia="Times New Roman" w:hAnsi="IPT Nazanin" w:cs="B Nazanin"/>
                <w:b/>
                <w:bCs/>
                <w:color w:val="262626"/>
              </w:rPr>
            </w:pPr>
            <w:r w:rsidRPr="00A92BDC">
              <w:rPr>
                <w:rFonts w:ascii="IPT Nazanin" w:eastAsia="Times New Roman" w:hAnsi="IPT Nazanin" w:cs="B Nazanin"/>
                <w:b/>
                <w:bCs/>
                <w:color w:val="262626"/>
                <w:rtl/>
              </w:rPr>
              <w:t>بخش</w:t>
            </w:r>
          </w:p>
        </w:tc>
        <w:tc>
          <w:tcPr>
            <w:tcW w:w="6796"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6E2AD4D8" w14:textId="77777777" w:rsidR="00E83745" w:rsidRPr="00A92BDC" w:rsidRDefault="00E83745"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شاخص</w:t>
            </w:r>
          </w:p>
        </w:tc>
      </w:tr>
      <w:tr w:rsidR="00E83745" w:rsidRPr="00A92BDC" w14:paraId="20A5DC75" w14:textId="77777777" w:rsidTr="00086FFD">
        <w:trPr>
          <w:trHeight w:val="624"/>
        </w:trPr>
        <w:tc>
          <w:tcPr>
            <w:tcW w:w="1784" w:type="dxa"/>
            <w:vMerge w:val="restart"/>
            <w:tcBorders>
              <w:top w:val="nil"/>
              <w:left w:val="single" w:sz="4" w:space="0" w:color="auto"/>
              <w:bottom w:val="single" w:sz="4" w:space="0" w:color="auto"/>
              <w:right w:val="single" w:sz="4" w:space="0" w:color="auto"/>
            </w:tcBorders>
            <w:shd w:val="clear" w:color="000000" w:fill="F96151"/>
            <w:vAlign w:val="center"/>
            <w:hideMark/>
          </w:tcPr>
          <w:p w14:paraId="01442C07" w14:textId="77777777" w:rsidR="00E83745" w:rsidRPr="00A92BDC" w:rsidRDefault="00E83745"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عمومی</w:t>
            </w: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2F59BC9F"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جوازهای تاسیس صادره توسط سازمان صنعت، معدن و تجارت برای ایجاد کارگاه‌های صنعتی</w:t>
            </w:r>
          </w:p>
        </w:tc>
      </w:tr>
      <w:tr w:rsidR="00E83745" w:rsidRPr="00A92BDC" w14:paraId="329C0AF3"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1607386E"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2E0C8D78"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پروانه‌های بهره برداری صادره توسط سازمان صنعت، معدن و تجارت</w:t>
            </w:r>
          </w:p>
        </w:tc>
      </w:tr>
      <w:tr w:rsidR="00E83745" w:rsidRPr="00A92BDC" w14:paraId="7EA0AA56"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275CE003"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310A991D"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کارگاه‌های صنعتی (عمومی و خصوصی)دارای پنجاه نفر کارکن و بیشتر</w:t>
            </w:r>
          </w:p>
        </w:tc>
      </w:tr>
      <w:tr w:rsidR="00E83745" w:rsidRPr="00A92BDC" w14:paraId="013509CA"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74B3A1A8"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2A4DAEBB"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شاغلین کارگاه‌های صنعتی بالای پنجاه نفر و بیشتر</w:t>
            </w:r>
          </w:p>
        </w:tc>
      </w:tr>
      <w:tr w:rsidR="00E83745" w:rsidRPr="00A92BDC" w14:paraId="7FB943A3" w14:textId="77777777" w:rsidTr="00086FFD">
        <w:trPr>
          <w:trHeight w:val="567"/>
        </w:trPr>
        <w:tc>
          <w:tcPr>
            <w:tcW w:w="1784" w:type="dxa"/>
            <w:vMerge/>
            <w:tcBorders>
              <w:top w:val="nil"/>
              <w:left w:val="single" w:sz="4" w:space="0" w:color="auto"/>
              <w:bottom w:val="single" w:sz="4" w:space="0" w:color="auto"/>
              <w:right w:val="single" w:sz="4" w:space="0" w:color="auto"/>
            </w:tcBorders>
            <w:vAlign w:val="center"/>
            <w:hideMark/>
          </w:tcPr>
          <w:p w14:paraId="6AC5334B"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2A4DA4D5"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میزان اشتغال کارگاه‌های صنعتی بر اساس پروانه‌های بهره برداری صادر شده توسط سازمان  صنعت، معدن و تجارت</w:t>
            </w:r>
          </w:p>
        </w:tc>
      </w:tr>
      <w:tr w:rsidR="00E83745" w:rsidRPr="00A92BDC" w14:paraId="15D33F0B"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0164B044"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0ECAD17C"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تعداد شرکت‌های تعاونی فعال صنعتی </w:t>
            </w:r>
          </w:p>
        </w:tc>
      </w:tr>
      <w:tr w:rsidR="00E83745" w:rsidRPr="00A92BDC" w14:paraId="6CA43F25"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6426426D"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2ACF4559"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شرکت‌های تعاونی فعال صنعتی</w:t>
            </w:r>
          </w:p>
        </w:tc>
      </w:tr>
      <w:tr w:rsidR="00E83745" w:rsidRPr="00A92BDC" w14:paraId="36874BEE"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74176A25"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41500973"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شاغلین شرکت‌های تعاونی فعال صنعتی</w:t>
            </w:r>
          </w:p>
        </w:tc>
      </w:tr>
      <w:tr w:rsidR="00E83745" w:rsidRPr="00A92BDC" w14:paraId="376A0905"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7F78CA6A"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57FA465B"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شرکت‌های تعاونی فعال صنعتی</w:t>
            </w:r>
          </w:p>
        </w:tc>
      </w:tr>
      <w:tr w:rsidR="00E83745" w:rsidRPr="00A92BDC" w14:paraId="3C2A73AE" w14:textId="77777777" w:rsidTr="00086FFD">
        <w:trPr>
          <w:trHeight w:val="567"/>
        </w:trPr>
        <w:tc>
          <w:tcPr>
            <w:tcW w:w="1784" w:type="dxa"/>
            <w:vMerge/>
            <w:tcBorders>
              <w:top w:val="nil"/>
              <w:left w:val="single" w:sz="4" w:space="0" w:color="auto"/>
              <w:bottom w:val="single" w:sz="4" w:space="0" w:color="auto"/>
              <w:right w:val="single" w:sz="4" w:space="0" w:color="auto"/>
            </w:tcBorders>
            <w:vAlign w:val="center"/>
            <w:hideMark/>
          </w:tcPr>
          <w:p w14:paraId="79E8D73C"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74961181"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سرمایه‌گذاری کارگاه‌های صنعتی بر اساس پروانه‌های بهره برداری صادر شده توسط سازمان  صنعت، معدن و تجارت</w:t>
            </w:r>
          </w:p>
        </w:tc>
      </w:tr>
      <w:tr w:rsidR="00E83745" w:rsidRPr="00A92BDC" w14:paraId="2DAC50E5"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43A4B0C1"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201DAE16"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 xml:space="preserve"> ارزش افزوده فعالیت‌های صنعتی کارگاه‌های صنعتی بالای پنجاه نفر کارکن و بیشتر</w:t>
            </w:r>
          </w:p>
        </w:tc>
      </w:tr>
      <w:tr w:rsidR="00E83745" w:rsidRPr="00A92BDC" w14:paraId="2D52B128" w14:textId="77777777" w:rsidTr="00086FFD">
        <w:trPr>
          <w:trHeight w:val="624"/>
        </w:trPr>
        <w:tc>
          <w:tcPr>
            <w:tcW w:w="1784" w:type="dxa"/>
            <w:vMerge w:val="restart"/>
            <w:tcBorders>
              <w:top w:val="nil"/>
              <w:left w:val="single" w:sz="4" w:space="0" w:color="auto"/>
              <w:bottom w:val="single" w:sz="4" w:space="0" w:color="auto"/>
              <w:right w:val="single" w:sz="4" w:space="0" w:color="auto"/>
            </w:tcBorders>
            <w:shd w:val="clear" w:color="000000" w:fill="F96151"/>
            <w:vAlign w:val="center"/>
            <w:hideMark/>
          </w:tcPr>
          <w:p w14:paraId="46A81EEF" w14:textId="77777777" w:rsidR="00E83745" w:rsidRPr="00A92BDC" w:rsidRDefault="00E83745" w:rsidP="00086FFD">
            <w:pPr>
              <w:spacing w:after="0" w:line="240" w:lineRule="auto"/>
              <w:jc w:val="center"/>
              <w:rPr>
                <w:rFonts w:ascii="IPT Nazanin" w:eastAsia="Times New Roman" w:hAnsi="IPT Nazanin" w:cs="B Nazanin"/>
                <w:b/>
                <w:bCs/>
                <w:color w:val="262626"/>
                <w:rtl/>
              </w:rPr>
            </w:pPr>
            <w:r w:rsidRPr="00A92BDC">
              <w:rPr>
                <w:rFonts w:ascii="IPT Nazanin" w:eastAsia="Times New Roman" w:hAnsi="IPT Nazanin" w:cs="B Nazanin"/>
                <w:b/>
                <w:bCs/>
                <w:color w:val="262626"/>
                <w:rtl/>
              </w:rPr>
              <w:t>فرش دستبافت</w:t>
            </w: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3AB78413"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شرکت‌های تعاونی فرش دستباف</w:t>
            </w:r>
          </w:p>
        </w:tc>
      </w:tr>
      <w:tr w:rsidR="00E83745" w:rsidRPr="00A92BDC" w14:paraId="6C18797E"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586326B8"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6ED13CDA"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اعضای شرکت‌های تعاونی فرش دستباف</w:t>
            </w:r>
          </w:p>
        </w:tc>
      </w:tr>
      <w:tr w:rsidR="00E83745" w:rsidRPr="00A92BDC" w14:paraId="0BA35009"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01F9D22F"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ECE7"/>
            <w:vAlign w:val="center"/>
            <w:hideMark/>
          </w:tcPr>
          <w:p w14:paraId="68010ED8"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تعداد شاغلین شرکت‌های تعاونی فرش دستباف</w:t>
            </w:r>
          </w:p>
        </w:tc>
      </w:tr>
      <w:tr w:rsidR="00E83745" w:rsidRPr="00A92BDC" w14:paraId="6EF4AC3D" w14:textId="77777777" w:rsidTr="00086FFD">
        <w:trPr>
          <w:trHeight w:val="624"/>
        </w:trPr>
        <w:tc>
          <w:tcPr>
            <w:tcW w:w="1784" w:type="dxa"/>
            <w:vMerge/>
            <w:tcBorders>
              <w:top w:val="nil"/>
              <w:left w:val="single" w:sz="4" w:space="0" w:color="auto"/>
              <w:bottom w:val="single" w:sz="4" w:space="0" w:color="auto"/>
              <w:right w:val="single" w:sz="4" w:space="0" w:color="auto"/>
            </w:tcBorders>
            <w:vAlign w:val="center"/>
            <w:hideMark/>
          </w:tcPr>
          <w:p w14:paraId="13423267" w14:textId="77777777" w:rsidR="00E83745" w:rsidRPr="00A92BDC" w:rsidRDefault="00E83745" w:rsidP="00086FFD">
            <w:pPr>
              <w:spacing w:after="0" w:line="240" w:lineRule="auto"/>
              <w:rPr>
                <w:rFonts w:ascii="IPT Nazanin" w:eastAsia="Times New Roman" w:hAnsi="IPT Nazanin" w:cs="B Nazanin"/>
                <w:b/>
                <w:bCs/>
                <w:color w:val="262626"/>
              </w:rPr>
            </w:pPr>
          </w:p>
        </w:tc>
        <w:tc>
          <w:tcPr>
            <w:tcW w:w="6796" w:type="dxa"/>
            <w:tcBorders>
              <w:top w:val="nil"/>
              <w:left w:val="single" w:sz="4" w:space="0" w:color="auto"/>
              <w:bottom w:val="single" w:sz="4" w:space="0" w:color="auto"/>
              <w:right w:val="single" w:sz="4" w:space="0" w:color="auto"/>
            </w:tcBorders>
            <w:shd w:val="clear" w:color="000000" w:fill="FFFFFF"/>
            <w:vAlign w:val="center"/>
            <w:hideMark/>
          </w:tcPr>
          <w:p w14:paraId="6D9457AE" w14:textId="77777777" w:rsidR="00E83745" w:rsidRPr="00A92BDC" w:rsidRDefault="00E83745" w:rsidP="00086FFD">
            <w:pPr>
              <w:spacing w:after="0" w:line="240" w:lineRule="auto"/>
              <w:jc w:val="center"/>
              <w:rPr>
                <w:rFonts w:ascii="IPT Nazanin" w:eastAsia="Times New Roman" w:hAnsi="IPT Nazanin" w:cs="B Nazanin"/>
                <w:color w:val="161616"/>
                <w:rtl/>
              </w:rPr>
            </w:pPr>
            <w:r w:rsidRPr="00A92BDC">
              <w:rPr>
                <w:rFonts w:ascii="IPT Nazanin" w:eastAsia="Times New Roman" w:hAnsi="IPT Nazanin" w:cs="B Nazanin"/>
                <w:color w:val="161616"/>
                <w:rtl/>
              </w:rPr>
              <w:t>سرمایه شرکت‌های تعاونی فرش دستباف</w:t>
            </w:r>
          </w:p>
        </w:tc>
      </w:tr>
    </w:tbl>
    <w:p w14:paraId="3B808E15" w14:textId="77777777" w:rsidR="00E83745" w:rsidRPr="00A92BDC" w:rsidRDefault="00E83745" w:rsidP="00E83745">
      <w:pPr>
        <w:ind w:left="510"/>
        <w:jc w:val="both"/>
        <w:rPr>
          <w:rFonts w:ascii="IPT Nazanin" w:hAnsi="IPT Nazanin" w:cs="B Nazanin"/>
          <w:sz w:val="28"/>
          <w:szCs w:val="28"/>
          <w:rtl/>
        </w:rPr>
      </w:pPr>
      <w:r w:rsidRPr="00A92BDC">
        <w:rPr>
          <w:rFonts w:ascii="IPT Nazanin" w:hAnsi="IPT Nazanin" w:cs="B Nazanin"/>
          <w:sz w:val="24"/>
          <w:szCs w:val="24"/>
          <w:rtl/>
        </w:rPr>
        <w:t xml:space="preserve">منبع : سازمان مدیریت و برنامه‌ریزی استان اصفهان </w:t>
      </w:r>
      <w:r w:rsidRPr="00A92BDC">
        <w:rPr>
          <w:rFonts w:ascii="IPT Nazanin" w:hAnsi="IPT Nazanin" w:cs="Times New Roman"/>
          <w:sz w:val="24"/>
          <w:szCs w:val="24"/>
          <w:rtl/>
        </w:rPr>
        <w:t>–</w:t>
      </w:r>
      <w:r w:rsidRPr="00A92BDC">
        <w:rPr>
          <w:rFonts w:ascii="IPT Nazanin" w:hAnsi="IPT Nazanin" w:cs="B Nazanin"/>
          <w:sz w:val="24"/>
          <w:szCs w:val="24"/>
          <w:rtl/>
        </w:rPr>
        <w:t xml:space="preserve"> سالنامه آماری استان</w:t>
      </w:r>
    </w:p>
    <w:p w14:paraId="4DD78116" w14:textId="77777777" w:rsidR="00E83745" w:rsidRPr="00A92BDC" w:rsidRDefault="00E83745" w:rsidP="00E83745">
      <w:pPr>
        <w:jc w:val="center"/>
        <w:rPr>
          <w:rFonts w:ascii="IPT Nazanin" w:hAnsi="IPT Nazanin"/>
          <w:rtl/>
        </w:rPr>
      </w:pPr>
    </w:p>
    <w:p w14:paraId="5F801171" w14:textId="77777777" w:rsidR="00E83745" w:rsidRPr="00A92BDC" w:rsidRDefault="00E83745" w:rsidP="00E83745">
      <w:pPr>
        <w:jc w:val="center"/>
        <w:rPr>
          <w:rFonts w:ascii="IPT Nazanin" w:hAnsi="IPT Nazanin"/>
          <w:rtl/>
        </w:rPr>
      </w:pPr>
    </w:p>
    <w:p w14:paraId="4F29FDD5" w14:textId="77777777" w:rsidR="00E83745" w:rsidRPr="00A92BDC" w:rsidRDefault="00E83745" w:rsidP="00E83745">
      <w:pPr>
        <w:jc w:val="center"/>
        <w:rPr>
          <w:rFonts w:ascii="IPT Nazanin" w:hAnsi="IPT Nazanin"/>
          <w:rtl/>
        </w:rPr>
      </w:pPr>
    </w:p>
    <w:p w14:paraId="18FBAFCB" w14:textId="77777777" w:rsidR="00E83745" w:rsidRPr="00A92BDC" w:rsidRDefault="00E83745" w:rsidP="004257E7">
      <w:pPr>
        <w:rPr>
          <w:rFonts w:ascii="IPT Nazanin" w:hAnsi="IPT Nazanin"/>
          <w:rtl/>
        </w:rPr>
      </w:pPr>
    </w:p>
    <w:p w14:paraId="0A93C94E" w14:textId="77777777" w:rsidR="00E83745" w:rsidRPr="00A92BDC" w:rsidRDefault="00E83745" w:rsidP="00E83745">
      <w:pPr>
        <w:rPr>
          <w:rFonts w:ascii="IPT Nazanin" w:hAnsi="IPT Nazanin" w:cs="B Nazanin"/>
          <w:b/>
          <w:bCs/>
          <w:sz w:val="26"/>
          <w:szCs w:val="26"/>
          <w:rtl/>
        </w:rPr>
      </w:pPr>
      <w:r w:rsidRPr="00A92BDC">
        <w:rPr>
          <w:rFonts w:ascii="IPT Nazanin" w:hAnsi="IPT Nazanin" w:cs="B Nazanin"/>
          <w:b/>
          <w:bCs/>
          <w:sz w:val="26"/>
          <w:szCs w:val="26"/>
          <w:rtl/>
        </w:rPr>
        <w:lastRenderedPageBreak/>
        <w:t>1-1- بخش عمومی</w:t>
      </w:r>
    </w:p>
    <w:p w14:paraId="629E5E8B" w14:textId="77777777" w:rsidR="00E83745" w:rsidRPr="00A92BDC" w:rsidRDefault="00E83745" w:rsidP="00E83745">
      <w:pPr>
        <w:jc w:val="center"/>
        <w:rPr>
          <w:rFonts w:ascii="IPT Nazanin" w:hAnsi="IPT Nazanin" w:cs="B Nazanin"/>
          <w:sz w:val="32"/>
          <w:szCs w:val="32"/>
          <w:rtl/>
        </w:rPr>
      </w:pPr>
      <w:r w:rsidRPr="00A92BDC">
        <w:rPr>
          <w:rFonts w:ascii="IPT Nazanin" w:hAnsi="IPT Nazanin" w:cs="B Nazanin"/>
          <w:sz w:val="24"/>
          <w:szCs w:val="24"/>
          <w:rtl/>
        </w:rPr>
        <w:t>جدول(1-1): اطلاعات شاخص</w:t>
      </w:r>
      <w:r w:rsidRPr="00A92BDC">
        <w:rPr>
          <w:rFonts w:ascii="IPT Nazanin" w:hAnsi="IPT Nazanin" w:cs="B Nazanin"/>
          <w:sz w:val="24"/>
          <w:szCs w:val="24"/>
          <w:rtl/>
        </w:rPr>
        <w:softHyphen/>
        <w:t xml:space="preserve">های مربوط به بخش عمومی </w:t>
      </w:r>
    </w:p>
    <w:tbl>
      <w:tblPr>
        <w:bidiVisual/>
        <w:tblW w:w="10392" w:type="dxa"/>
        <w:tblLayout w:type="fixed"/>
        <w:tblLook w:val="04A0" w:firstRow="1" w:lastRow="0" w:firstColumn="1" w:lastColumn="0" w:noHBand="0" w:noVBand="1"/>
      </w:tblPr>
      <w:tblGrid>
        <w:gridCol w:w="3911"/>
        <w:gridCol w:w="1148"/>
        <w:gridCol w:w="927"/>
        <w:gridCol w:w="927"/>
        <w:gridCol w:w="1085"/>
        <w:gridCol w:w="1259"/>
        <w:gridCol w:w="1135"/>
      </w:tblGrid>
      <w:tr w:rsidR="00846100" w:rsidRPr="00846100" w14:paraId="74EA5F61" w14:textId="77777777" w:rsidTr="000F3707">
        <w:trPr>
          <w:trHeight w:val="625"/>
        </w:trPr>
        <w:tc>
          <w:tcPr>
            <w:tcW w:w="3911"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4E56D541" w14:textId="77777777" w:rsidR="00846100" w:rsidRPr="00846100" w:rsidRDefault="00846100" w:rsidP="00846100">
            <w:pPr>
              <w:spacing w:after="0" w:line="240" w:lineRule="auto"/>
              <w:jc w:val="center"/>
              <w:rPr>
                <w:rFonts w:ascii="Calibri" w:eastAsia="Times New Roman" w:hAnsi="Calibri" w:cs="B Nazanin"/>
                <w:b/>
                <w:bCs/>
                <w:color w:val="262626"/>
                <w:lang w:bidi="ar-SA"/>
              </w:rPr>
            </w:pPr>
            <w:r w:rsidRPr="00846100">
              <w:rPr>
                <w:rFonts w:ascii="Calibri" w:eastAsia="Times New Roman" w:hAnsi="Calibri" w:cs="B Nazanin" w:hint="cs"/>
                <w:b/>
                <w:bCs/>
                <w:color w:val="262626"/>
                <w:rtl/>
                <w:lang w:bidi="ar-SA"/>
              </w:rPr>
              <w:t>شاخص</w:t>
            </w:r>
          </w:p>
        </w:tc>
        <w:tc>
          <w:tcPr>
            <w:tcW w:w="1148"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74400A6F"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معیار سنجش</w:t>
            </w:r>
          </w:p>
        </w:tc>
        <w:tc>
          <w:tcPr>
            <w:tcW w:w="927"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57DD2CC6"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سال94</w:t>
            </w:r>
          </w:p>
        </w:tc>
        <w:tc>
          <w:tcPr>
            <w:tcW w:w="927"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5B0B89DC"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سال95</w:t>
            </w:r>
          </w:p>
        </w:tc>
        <w:tc>
          <w:tcPr>
            <w:tcW w:w="108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64B4A645"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سال96</w:t>
            </w:r>
          </w:p>
        </w:tc>
        <w:tc>
          <w:tcPr>
            <w:tcW w:w="1259"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015B8DBF"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سال97</w:t>
            </w:r>
          </w:p>
        </w:tc>
        <w:tc>
          <w:tcPr>
            <w:tcW w:w="113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30598259"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سال98</w:t>
            </w:r>
          </w:p>
        </w:tc>
      </w:tr>
      <w:tr w:rsidR="00846100" w:rsidRPr="00846100" w14:paraId="4787F6FB" w14:textId="77777777" w:rsidTr="000F3707">
        <w:trPr>
          <w:trHeight w:val="74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5E5A09C7" w14:textId="77777777" w:rsidR="00846100" w:rsidRPr="00846100" w:rsidRDefault="00846100" w:rsidP="00846100">
            <w:pPr>
              <w:spacing w:after="0" w:line="240" w:lineRule="auto"/>
              <w:jc w:val="center"/>
              <w:rPr>
                <w:rFonts w:ascii="Calibri" w:eastAsia="Times New Roman" w:hAnsi="Calibri" w:cs="B Nazanin"/>
                <w:b/>
                <w:bCs/>
                <w:color w:val="161616"/>
                <w:rtl/>
                <w:lang w:bidi="ar-SA"/>
              </w:rPr>
            </w:pPr>
            <w:r w:rsidRPr="00846100">
              <w:rPr>
                <w:rFonts w:ascii="Calibri" w:eastAsia="Times New Roman" w:hAnsi="Calibri" w:cs="B Nazanin" w:hint="cs"/>
                <w:b/>
                <w:bCs/>
                <w:color w:val="161616"/>
                <w:rtl/>
                <w:lang w:bidi="ar-SA"/>
              </w:rPr>
              <w:t>تعداد جوازهای تاسیس صادره توسط سازمان صنایع و معادن برای ایجاد کارگاه،های صنعتی</w:t>
            </w:r>
          </w:p>
        </w:tc>
        <w:tc>
          <w:tcPr>
            <w:tcW w:w="1148" w:type="dxa"/>
            <w:tcBorders>
              <w:top w:val="nil"/>
              <w:left w:val="single" w:sz="4" w:space="0" w:color="auto"/>
              <w:bottom w:val="single" w:sz="4" w:space="0" w:color="auto"/>
              <w:right w:val="single" w:sz="4" w:space="0" w:color="auto"/>
            </w:tcBorders>
            <w:shd w:val="clear" w:color="000000" w:fill="FFFFFF"/>
            <w:noWrap/>
            <w:vAlign w:val="center"/>
            <w:hideMark/>
          </w:tcPr>
          <w:p w14:paraId="3F36115A"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تعداد</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18447F6B"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16D8D78F"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FFFF"/>
            <w:vAlign w:val="center"/>
            <w:hideMark/>
          </w:tcPr>
          <w:p w14:paraId="17D23875"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FFFF"/>
            <w:vAlign w:val="center"/>
            <w:hideMark/>
          </w:tcPr>
          <w:p w14:paraId="76CC9A1F"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2418B41"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1F80A02A" w14:textId="77777777" w:rsidTr="000F3707">
        <w:trPr>
          <w:trHeight w:val="58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461AE821"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تعداد پروانه های بهره برداری صادره توسط سازمان صنایع و معادن</w:t>
            </w:r>
          </w:p>
        </w:tc>
        <w:tc>
          <w:tcPr>
            <w:tcW w:w="1148" w:type="dxa"/>
            <w:tcBorders>
              <w:top w:val="nil"/>
              <w:left w:val="single" w:sz="4" w:space="0" w:color="auto"/>
              <w:bottom w:val="single" w:sz="4" w:space="0" w:color="auto"/>
              <w:right w:val="single" w:sz="4" w:space="0" w:color="auto"/>
            </w:tcBorders>
            <w:shd w:val="clear" w:color="000000" w:fill="FFECE7"/>
            <w:noWrap/>
            <w:vAlign w:val="center"/>
            <w:hideMark/>
          </w:tcPr>
          <w:p w14:paraId="114817E0"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تعداد</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15C8B6B5"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5015F86C"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ECE7"/>
            <w:vAlign w:val="center"/>
            <w:hideMark/>
          </w:tcPr>
          <w:p w14:paraId="75E829B0"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ECE7"/>
            <w:vAlign w:val="center"/>
            <w:hideMark/>
          </w:tcPr>
          <w:p w14:paraId="669438B3"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ECE7"/>
            <w:vAlign w:val="center"/>
            <w:hideMark/>
          </w:tcPr>
          <w:p w14:paraId="5F501D4B"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p>
        </w:tc>
      </w:tr>
      <w:tr w:rsidR="00846100" w:rsidRPr="00846100" w14:paraId="2F04E822" w14:textId="77777777" w:rsidTr="000F3707">
        <w:trPr>
          <w:trHeight w:val="70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248D1D89"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تعداد کارگاههای صنعتی (عمومی و خصوصی)دارای پنجاه نفر کارکن و بیشتر</w:t>
            </w:r>
          </w:p>
        </w:tc>
        <w:tc>
          <w:tcPr>
            <w:tcW w:w="1148" w:type="dxa"/>
            <w:tcBorders>
              <w:top w:val="nil"/>
              <w:left w:val="single" w:sz="4" w:space="0" w:color="auto"/>
              <w:bottom w:val="single" w:sz="4" w:space="0" w:color="auto"/>
              <w:right w:val="single" w:sz="4" w:space="0" w:color="auto"/>
            </w:tcBorders>
            <w:shd w:val="clear" w:color="000000" w:fill="FFFFFF"/>
            <w:noWrap/>
            <w:vAlign w:val="center"/>
            <w:hideMark/>
          </w:tcPr>
          <w:p w14:paraId="54B2E609"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تعداد</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6E2FDC3B"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3D20B207"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FFFF"/>
            <w:vAlign w:val="center"/>
            <w:hideMark/>
          </w:tcPr>
          <w:p w14:paraId="2A5A9448"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FFFF"/>
            <w:vAlign w:val="center"/>
            <w:hideMark/>
          </w:tcPr>
          <w:p w14:paraId="6FF74A8C"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CF3C621" w14:textId="77777777" w:rsidR="00846100" w:rsidRPr="00F965BA" w:rsidRDefault="00846100" w:rsidP="00846100">
            <w:pPr>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rtl/>
                <w:lang w:bidi="ar-SA"/>
              </w:rPr>
              <w:t>عدم وجود اطلاعات</w:t>
            </w:r>
          </w:p>
        </w:tc>
      </w:tr>
      <w:tr w:rsidR="00846100" w:rsidRPr="00846100" w14:paraId="53B3F92E" w14:textId="77777777" w:rsidTr="000F3707">
        <w:trPr>
          <w:trHeight w:val="53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6A4A3BD6" w14:textId="77777777" w:rsidR="00846100" w:rsidRPr="00846100" w:rsidRDefault="00846100" w:rsidP="00846100">
            <w:pPr>
              <w:spacing w:after="0" w:line="240" w:lineRule="auto"/>
              <w:jc w:val="center"/>
              <w:rPr>
                <w:rFonts w:ascii="Calibri" w:eastAsia="Times New Roman" w:hAnsi="Calibri" w:cs="B Nazanin"/>
                <w:b/>
                <w:bCs/>
                <w:color w:val="161616"/>
                <w:rtl/>
                <w:lang w:bidi="ar-SA"/>
              </w:rPr>
            </w:pPr>
            <w:r w:rsidRPr="00846100">
              <w:rPr>
                <w:rFonts w:ascii="Calibri" w:eastAsia="Times New Roman" w:hAnsi="Calibri" w:cs="B Nazanin" w:hint="cs"/>
                <w:b/>
                <w:bCs/>
                <w:color w:val="161616"/>
                <w:rtl/>
                <w:lang w:bidi="ar-SA"/>
              </w:rPr>
              <w:t>تعداد شاغلین کارگاههای صنعتی بالای پنجاه نفر و بیشتر</w:t>
            </w:r>
          </w:p>
        </w:tc>
        <w:tc>
          <w:tcPr>
            <w:tcW w:w="1148" w:type="dxa"/>
            <w:tcBorders>
              <w:top w:val="nil"/>
              <w:left w:val="single" w:sz="4" w:space="0" w:color="auto"/>
              <w:bottom w:val="single" w:sz="4" w:space="0" w:color="auto"/>
              <w:right w:val="single" w:sz="4" w:space="0" w:color="auto"/>
            </w:tcBorders>
            <w:shd w:val="clear" w:color="000000" w:fill="FFECE7"/>
            <w:noWrap/>
            <w:vAlign w:val="center"/>
            <w:hideMark/>
          </w:tcPr>
          <w:p w14:paraId="3CE678A1"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نفر</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70AE83F0"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72088B04"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ECE7"/>
            <w:vAlign w:val="center"/>
            <w:hideMark/>
          </w:tcPr>
          <w:p w14:paraId="4CCA09F8"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ECE7"/>
            <w:vAlign w:val="center"/>
            <w:hideMark/>
          </w:tcPr>
          <w:p w14:paraId="7DED501F"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ECE7"/>
            <w:vAlign w:val="center"/>
            <w:hideMark/>
          </w:tcPr>
          <w:p w14:paraId="1427BE15" w14:textId="77777777" w:rsidR="00846100" w:rsidRPr="00F965BA" w:rsidRDefault="00846100" w:rsidP="00846100">
            <w:pPr>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rtl/>
                <w:lang w:bidi="ar-SA"/>
              </w:rPr>
              <w:t>عدم وجود اطلاعات</w:t>
            </w:r>
          </w:p>
        </w:tc>
      </w:tr>
      <w:tr w:rsidR="00846100" w:rsidRPr="00846100" w14:paraId="4A143E0D" w14:textId="77777777" w:rsidTr="000F3707">
        <w:trPr>
          <w:trHeight w:val="53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3A6B337A" w14:textId="77777777" w:rsidR="00846100" w:rsidRPr="00846100" w:rsidRDefault="00846100" w:rsidP="00846100">
            <w:pPr>
              <w:spacing w:after="0" w:line="240" w:lineRule="auto"/>
              <w:jc w:val="center"/>
              <w:rPr>
                <w:rFonts w:ascii="Calibri" w:eastAsia="Times New Roman" w:hAnsi="Calibri" w:cs="B Nazanin"/>
                <w:b/>
                <w:bCs/>
                <w:color w:val="161616"/>
                <w:rtl/>
                <w:lang w:bidi="ar-SA"/>
              </w:rPr>
            </w:pPr>
            <w:r w:rsidRPr="00846100">
              <w:rPr>
                <w:rFonts w:ascii="Calibri" w:eastAsia="Times New Roman" w:hAnsi="Calibri" w:cs="B Nazanin" w:hint="cs"/>
                <w:b/>
                <w:bCs/>
                <w:color w:val="161616"/>
                <w:rtl/>
                <w:lang w:bidi="ar-SA"/>
              </w:rPr>
              <w:t>میزان اشتغال کارگاههای صنعتی بر اساس پروانه های بهره برداری</w:t>
            </w:r>
          </w:p>
        </w:tc>
        <w:tc>
          <w:tcPr>
            <w:tcW w:w="1148" w:type="dxa"/>
            <w:tcBorders>
              <w:top w:val="nil"/>
              <w:left w:val="single" w:sz="4" w:space="0" w:color="auto"/>
              <w:bottom w:val="single" w:sz="4" w:space="0" w:color="auto"/>
              <w:right w:val="single" w:sz="4" w:space="0" w:color="auto"/>
            </w:tcBorders>
            <w:shd w:val="clear" w:color="000000" w:fill="FFFFFF"/>
            <w:noWrap/>
            <w:vAlign w:val="center"/>
            <w:hideMark/>
          </w:tcPr>
          <w:p w14:paraId="3DA29A06"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تعداد</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21FBB5B1"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50761527"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FFFF"/>
            <w:vAlign w:val="center"/>
            <w:hideMark/>
          </w:tcPr>
          <w:p w14:paraId="5D164871"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FFFF"/>
            <w:vAlign w:val="center"/>
            <w:hideMark/>
          </w:tcPr>
          <w:p w14:paraId="3AE5F7A2"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2359E0DD"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140BAEC7" w14:textId="77777777" w:rsidTr="000F3707">
        <w:trPr>
          <w:trHeight w:val="53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059D424E"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 xml:space="preserve">تعداد شرکت های تعاونی فعال صنعتی </w:t>
            </w:r>
          </w:p>
        </w:tc>
        <w:tc>
          <w:tcPr>
            <w:tcW w:w="1148" w:type="dxa"/>
            <w:tcBorders>
              <w:top w:val="nil"/>
              <w:left w:val="single" w:sz="4" w:space="0" w:color="auto"/>
              <w:bottom w:val="single" w:sz="4" w:space="0" w:color="auto"/>
              <w:right w:val="single" w:sz="4" w:space="0" w:color="auto"/>
            </w:tcBorders>
            <w:shd w:val="clear" w:color="000000" w:fill="FFECE7"/>
            <w:noWrap/>
            <w:vAlign w:val="center"/>
            <w:hideMark/>
          </w:tcPr>
          <w:p w14:paraId="7D056C0B"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تعداد</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540EEDA9"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5BC05C69"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ECE7"/>
            <w:vAlign w:val="center"/>
            <w:hideMark/>
          </w:tcPr>
          <w:p w14:paraId="7DA6172F"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ECE7"/>
            <w:vAlign w:val="center"/>
            <w:hideMark/>
          </w:tcPr>
          <w:p w14:paraId="67D46D9E"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ECE7"/>
            <w:vAlign w:val="center"/>
            <w:hideMark/>
          </w:tcPr>
          <w:p w14:paraId="5B7E36DD"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37235968" w14:textId="77777777" w:rsidTr="000F3707">
        <w:trPr>
          <w:trHeight w:val="53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1F3CD0C0"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تعداد اعضای شرکتهای تعاونی فعال صنعتی</w:t>
            </w:r>
          </w:p>
        </w:tc>
        <w:tc>
          <w:tcPr>
            <w:tcW w:w="1148" w:type="dxa"/>
            <w:tcBorders>
              <w:top w:val="nil"/>
              <w:left w:val="single" w:sz="4" w:space="0" w:color="auto"/>
              <w:bottom w:val="single" w:sz="4" w:space="0" w:color="auto"/>
              <w:right w:val="single" w:sz="4" w:space="0" w:color="auto"/>
            </w:tcBorders>
            <w:shd w:val="clear" w:color="000000" w:fill="FFFFFF"/>
            <w:noWrap/>
            <w:vAlign w:val="center"/>
            <w:hideMark/>
          </w:tcPr>
          <w:p w14:paraId="7B212206"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نفر</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41233CF0"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7FE5874B"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FFFF"/>
            <w:vAlign w:val="center"/>
            <w:hideMark/>
          </w:tcPr>
          <w:p w14:paraId="23844CB9"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FFFF"/>
            <w:vAlign w:val="center"/>
            <w:hideMark/>
          </w:tcPr>
          <w:p w14:paraId="25800E14"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3CA8E9EF"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778F6285" w14:textId="77777777" w:rsidTr="000F3707">
        <w:trPr>
          <w:trHeight w:val="53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6229AD9E"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تعداد شاغلین شرکتهای تعاونی فعال صنعتی</w:t>
            </w:r>
          </w:p>
        </w:tc>
        <w:tc>
          <w:tcPr>
            <w:tcW w:w="1148" w:type="dxa"/>
            <w:tcBorders>
              <w:top w:val="nil"/>
              <w:left w:val="single" w:sz="4" w:space="0" w:color="auto"/>
              <w:bottom w:val="single" w:sz="4" w:space="0" w:color="auto"/>
              <w:right w:val="single" w:sz="4" w:space="0" w:color="auto"/>
            </w:tcBorders>
            <w:shd w:val="clear" w:color="000000" w:fill="FFECE7"/>
            <w:noWrap/>
            <w:vAlign w:val="center"/>
            <w:hideMark/>
          </w:tcPr>
          <w:p w14:paraId="73F66122"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نفر</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4DF95448"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71231C9A"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ECE7"/>
            <w:vAlign w:val="center"/>
            <w:hideMark/>
          </w:tcPr>
          <w:p w14:paraId="6B0D46F7"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ECE7"/>
            <w:vAlign w:val="center"/>
            <w:hideMark/>
          </w:tcPr>
          <w:p w14:paraId="776857DB"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ECE7"/>
            <w:vAlign w:val="center"/>
            <w:hideMark/>
          </w:tcPr>
          <w:p w14:paraId="78FF5C93"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32180414" w14:textId="77777777" w:rsidTr="000F3707">
        <w:trPr>
          <w:trHeight w:val="535"/>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52C3708A"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میزان سرمایه شرکتهای تعاونی فعال صنعتی</w:t>
            </w:r>
          </w:p>
        </w:tc>
        <w:tc>
          <w:tcPr>
            <w:tcW w:w="1148" w:type="dxa"/>
            <w:tcBorders>
              <w:top w:val="nil"/>
              <w:left w:val="single" w:sz="4" w:space="0" w:color="auto"/>
              <w:bottom w:val="single" w:sz="4" w:space="0" w:color="auto"/>
              <w:right w:val="single" w:sz="4" w:space="0" w:color="auto"/>
            </w:tcBorders>
            <w:shd w:val="clear" w:color="000000" w:fill="FFFFFF"/>
            <w:noWrap/>
            <w:vAlign w:val="center"/>
            <w:hideMark/>
          </w:tcPr>
          <w:p w14:paraId="2EC15173"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میلیون ریال</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495E7128"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4727F734"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FFFF"/>
            <w:vAlign w:val="center"/>
            <w:hideMark/>
          </w:tcPr>
          <w:p w14:paraId="63436067"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FFFF"/>
            <w:vAlign w:val="center"/>
            <w:hideMark/>
          </w:tcPr>
          <w:p w14:paraId="2AD63971"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77667EB6"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4336BA29" w14:textId="77777777" w:rsidTr="000F3707">
        <w:trPr>
          <w:trHeight w:val="727"/>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5E6145C3"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 xml:space="preserve">میزان سرمایه گذاری کارگاههای صنعتی بر اساس پروانه های بهره برداری </w:t>
            </w:r>
          </w:p>
        </w:tc>
        <w:tc>
          <w:tcPr>
            <w:tcW w:w="1148" w:type="dxa"/>
            <w:tcBorders>
              <w:top w:val="nil"/>
              <w:left w:val="single" w:sz="4" w:space="0" w:color="auto"/>
              <w:bottom w:val="single" w:sz="4" w:space="0" w:color="auto"/>
              <w:right w:val="single" w:sz="4" w:space="0" w:color="auto"/>
            </w:tcBorders>
            <w:shd w:val="clear" w:color="000000" w:fill="FFECE7"/>
            <w:noWrap/>
            <w:vAlign w:val="center"/>
            <w:hideMark/>
          </w:tcPr>
          <w:p w14:paraId="54BE2327"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میلیون ریال</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1D577CCA" w14:textId="74BC028B"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000F3707">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ECE7"/>
            <w:vAlign w:val="center"/>
            <w:hideMark/>
          </w:tcPr>
          <w:p w14:paraId="405B2142" w14:textId="6BBA730C"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000F3707">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ECE7"/>
            <w:vAlign w:val="center"/>
            <w:hideMark/>
          </w:tcPr>
          <w:p w14:paraId="0317AC95" w14:textId="6ADC8A91"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000F3707">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ECE7"/>
            <w:vAlign w:val="center"/>
            <w:hideMark/>
          </w:tcPr>
          <w:p w14:paraId="3E448E2C" w14:textId="29BCDC94"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000F3707">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ECE7"/>
            <w:vAlign w:val="center"/>
            <w:hideMark/>
          </w:tcPr>
          <w:p w14:paraId="670EF0BF" w14:textId="4D66F600"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000F3707">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r>
      <w:tr w:rsidR="00846100" w:rsidRPr="00846100" w14:paraId="32AD507D" w14:textId="77777777" w:rsidTr="000F3707">
        <w:trPr>
          <w:trHeight w:val="799"/>
        </w:trPr>
        <w:tc>
          <w:tcPr>
            <w:tcW w:w="3911" w:type="dxa"/>
            <w:tcBorders>
              <w:top w:val="nil"/>
              <w:left w:val="single" w:sz="4" w:space="0" w:color="auto"/>
              <w:bottom w:val="single" w:sz="4" w:space="0" w:color="auto"/>
              <w:right w:val="single" w:sz="4" w:space="0" w:color="auto"/>
            </w:tcBorders>
            <w:shd w:val="clear" w:color="000000" w:fill="F96151"/>
            <w:noWrap/>
            <w:vAlign w:val="center"/>
            <w:hideMark/>
          </w:tcPr>
          <w:p w14:paraId="25908A84"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 xml:space="preserve"> ارزش افزوده فعالیت های صنعتی کارگاههای صنعتی بالای پنجاه نفر کارکن و بیشتر</w:t>
            </w:r>
          </w:p>
        </w:tc>
        <w:tc>
          <w:tcPr>
            <w:tcW w:w="1148" w:type="dxa"/>
            <w:tcBorders>
              <w:top w:val="nil"/>
              <w:left w:val="single" w:sz="4" w:space="0" w:color="auto"/>
              <w:bottom w:val="single" w:sz="4" w:space="0" w:color="auto"/>
              <w:right w:val="single" w:sz="4" w:space="0" w:color="auto"/>
            </w:tcBorders>
            <w:shd w:val="clear" w:color="000000" w:fill="FFFFFF"/>
            <w:noWrap/>
            <w:vAlign w:val="center"/>
            <w:hideMark/>
          </w:tcPr>
          <w:p w14:paraId="351EB8B4"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میلیون ریال</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76A0A78E" w14:textId="77777777" w:rsidR="00846100" w:rsidRPr="00F965BA" w:rsidRDefault="00846100" w:rsidP="00846100">
            <w:pPr>
              <w:bidi w:val="0"/>
              <w:spacing w:after="0" w:line="240" w:lineRule="auto"/>
              <w:jc w:val="center"/>
              <w:rPr>
                <w:rFonts w:ascii="IPT Nazanin" w:eastAsia="Times New Roman" w:hAnsi="IPT Nazanin" w:cs="B Nazanin"/>
                <w:color w:val="161616"/>
                <w:rtl/>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927" w:type="dxa"/>
            <w:tcBorders>
              <w:top w:val="nil"/>
              <w:left w:val="single" w:sz="4" w:space="0" w:color="auto"/>
              <w:bottom w:val="single" w:sz="4" w:space="0" w:color="auto"/>
              <w:right w:val="single" w:sz="4" w:space="0" w:color="auto"/>
            </w:tcBorders>
            <w:shd w:val="clear" w:color="000000" w:fill="FFFFFF"/>
            <w:vAlign w:val="center"/>
            <w:hideMark/>
          </w:tcPr>
          <w:p w14:paraId="0C48EE72"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085" w:type="dxa"/>
            <w:tcBorders>
              <w:top w:val="nil"/>
              <w:left w:val="single" w:sz="4" w:space="0" w:color="auto"/>
              <w:bottom w:val="single" w:sz="4" w:space="0" w:color="auto"/>
              <w:right w:val="single" w:sz="4" w:space="0" w:color="auto"/>
            </w:tcBorders>
            <w:shd w:val="clear" w:color="000000" w:fill="FFFFFF"/>
            <w:vAlign w:val="center"/>
            <w:hideMark/>
          </w:tcPr>
          <w:p w14:paraId="64F048A1"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259" w:type="dxa"/>
            <w:tcBorders>
              <w:top w:val="nil"/>
              <w:left w:val="single" w:sz="4" w:space="0" w:color="auto"/>
              <w:bottom w:val="single" w:sz="4" w:space="0" w:color="auto"/>
              <w:right w:val="single" w:sz="4" w:space="0" w:color="auto"/>
            </w:tcBorders>
            <w:shd w:val="clear" w:color="000000" w:fill="FFFFFF"/>
            <w:vAlign w:val="center"/>
            <w:hideMark/>
          </w:tcPr>
          <w:p w14:paraId="711F31AF" w14:textId="77777777" w:rsidR="00846100" w:rsidRPr="00F965BA" w:rsidRDefault="00846100" w:rsidP="00846100">
            <w:pPr>
              <w:bidi w:val="0"/>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r w:rsidRPr="00F965BA">
              <w:rPr>
                <w:rFonts w:ascii="IPT Nazanin" w:eastAsia="Times New Roman" w:hAnsi="IPT Nazanin" w:cs="B Nazanin"/>
                <w:color w:val="161616"/>
                <w:lang w:bidi="ar-SA"/>
              </w:rPr>
              <w:t></w:t>
            </w:r>
          </w:p>
        </w:tc>
        <w:tc>
          <w:tcPr>
            <w:tcW w:w="1135" w:type="dxa"/>
            <w:tcBorders>
              <w:top w:val="nil"/>
              <w:left w:val="single" w:sz="4" w:space="0" w:color="auto"/>
              <w:bottom w:val="single" w:sz="4" w:space="0" w:color="auto"/>
              <w:right w:val="single" w:sz="4" w:space="0" w:color="auto"/>
            </w:tcBorders>
            <w:shd w:val="clear" w:color="000000" w:fill="FFFFFF"/>
            <w:vAlign w:val="center"/>
            <w:hideMark/>
          </w:tcPr>
          <w:p w14:paraId="54C207AD" w14:textId="77777777" w:rsidR="00846100" w:rsidRPr="00F965BA" w:rsidRDefault="00846100" w:rsidP="00846100">
            <w:pPr>
              <w:spacing w:after="0" w:line="240" w:lineRule="auto"/>
              <w:jc w:val="center"/>
              <w:rPr>
                <w:rFonts w:ascii="IPT Nazanin" w:eastAsia="Times New Roman" w:hAnsi="IPT Nazanin" w:cs="B Nazanin"/>
                <w:color w:val="161616"/>
                <w:lang w:bidi="ar-SA"/>
              </w:rPr>
            </w:pPr>
            <w:r w:rsidRPr="00F965BA">
              <w:rPr>
                <w:rFonts w:ascii="IPT Nazanin" w:eastAsia="Times New Roman" w:hAnsi="IPT Nazanin" w:cs="B Nazanin"/>
                <w:color w:val="161616"/>
                <w:rtl/>
                <w:lang w:bidi="ar-SA"/>
              </w:rPr>
              <w:t>عدم وجود اطلاعات</w:t>
            </w:r>
          </w:p>
        </w:tc>
      </w:tr>
    </w:tbl>
    <w:p w14:paraId="4C43B496" w14:textId="77777777" w:rsidR="00E83745" w:rsidRPr="00A92BDC" w:rsidRDefault="00E83745" w:rsidP="00E83745">
      <w:pPr>
        <w:jc w:val="center"/>
        <w:rPr>
          <w:rFonts w:ascii="IPT Nazanin" w:hAnsi="IPT Nazanin" w:cs="B Nazanin"/>
          <w:sz w:val="28"/>
          <w:szCs w:val="28"/>
          <w:rtl/>
        </w:rPr>
      </w:pPr>
    </w:p>
    <w:p w14:paraId="5C73C5F7" w14:textId="7756ADB8" w:rsidR="00E83745" w:rsidRDefault="00E83745" w:rsidP="00846100">
      <w:pPr>
        <w:ind w:left="342" w:right="450"/>
        <w:jc w:val="center"/>
        <w:rPr>
          <w:rFonts w:ascii="IPT Nazanin" w:hAnsi="IPT Nazanin" w:cs="B Nazanin"/>
          <w:sz w:val="28"/>
          <w:szCs w:val="28"/>
        </w:rPr>
      </w:pPr>
    </w:p>
    <w:p w14:paraId="53535112" w14:textId="3E5A08AA" w:rsidR="00846100" w:rsidRDefault="00846100" w:rsidP="00E83745">
      <w:pPr>
        <w:jc w:val="center"/>
        <w:rPr>
          <w:rFonts w:ascii="IPT Nazanin" w:hAnsi="IPT Nazanin" w:cs="B Nazanin"/>
          <w:sz w:val="28"/>
          <w:szCs w:val="28"/>
        </w:rPr>
      </w:pPr>
    </w:p>
    <w:p w14:paraId="5D6AA6DC" w14:textId="77777777" w:rsidR="00767FC7" w:rsidRDefault="00767FC7" w:rsidP="00E83745">
      <w:pPr>
        <w:jc w:val="center"/>
        <w:rPr>
          <w:rFonts w:ascii="IPT Nazanin" w:hAnsi="IPT Nazanin" w:cs="B Nazanin"/>
          <w:sz w:val="28"/>
          <w:szCs w:val="28"/>
          <w:rtl/>
        </w:rPr>
      </w:pPr>
    </w:p>
    <w:p w14:paraId="3A0D8BC2" w14:textId="77777777" w:rsidR="00767FC7" w:rsidRDefault="00767FC7" w:rsidP="00E83745">
      <w:pPr>
        <w:jc w:val="center"/>
        <w:rPr>
          <w:rFonts w:ascii="IPT Nazanin" w:hAnsi="IPT Nazanin" w:cs="B Nazanin"/>
          <w:sz w:val="28"/>
          <w:szCs w:val="28"/>
          <w:rtl/>
        </w:rPr>
      </w:pPr>
    </w:p>
    <w:p w14:paraId="7B54F754" w14:textId="77777777" w:rsidR="00767FC7" w:rsidRDefault="00767FC7" w:rsidP="00E83745">
      <w:pPr>
        <w:jc w:val="center"/>
        <w:rPr>
          <w:rFonts w:ascii="IPT Nazanin" w:hAnsi="IPT Nazanin" w:cs="B Nazanin"/>
          <w:sz w:val="28"/>
          <w:szCs w:val="28"/>
          <w:rtl/>
        </w:rPr>
      </w:pPr>
    </w:p>
    <w:p w14:paraId="16E8C71E" w14:textId="77777777" w:rsidR="00767FC7" w:rsidRDefault="00767FC7" w:rsidP="00E83745">
      <w:pPr>
        <w:jc w:val="center"/>
        <w:rPr>
          <w:rFonts w:ascii="IPT Nazanin" w:hAnsi="IPT Nazanin" w:cs="B Nazanin"/>
          <w:sz w:val="28"/>
          <w:szCs w:val="28"/>
          <w:rtl/>
        </w:rPr>
      </w:pPr>
    </w:p>
    <w:p w14:paraId="607E8F03" w14:textId="05A14535" w:rsidR="00E83745" w:rsidRPr="00A92BDC" w:rsidRDefault="00E83745" w:rsidP="00E83745">
      <w:pPr>
        <w:jc w:val="center"/>
        <w:rPr>
          <w:rFonts w:ascii="IPT Nazanin" w:hAnsi="IPT Nazanin" w:cs="B Nazanin"/>
          <w:sz w:val="24"/>
          <w:szCs w:val="24"/>
          <w:rtl/>
        </w:rPr>
      </w:pPr>
      <w:r w:rsidRPr="00A92BDC">
        <w:rPr>
          <w:rFonts w:ascii="IPT Nazanin" w:hAnsi="IPT Nazanin" w:cs="B Nazanin"/>
          <w:sz w:val="24"/>
          <w:szCs w:val="24"/>
          <w:rtl/>
        </w:rPr>
        <w:lastRenderedPageBreak/>
        <w:t>نمودار(1-1): تعداد جوازهای تاسیس صادره توسط صنعت، معدن و تجارت برای ایجاد کارگاه‌های صنعتی</w:t>
      </w:r>
    </w:p>
    <w:p w14:paraId="724150B6" w14:textId="6433480D" w:rsidR="00E83745" w:rsidRPr="00A92BDC" w:rsidRDefault="00846100" w:rsidP="00E83745">
      <w:pPr>
        <w:jc w:val="center"/>
        <w:rPr>
          <w:rFonts w:ascii="IPT Nazanin" w:hAnsi="IPT Nazanin"/>
          <w:rtl/>
        </w:rPr>
      </w:pPr>
      <w:r>
        <w:rPr>
          <w:noProof/>
          <w:lang w:bidi="ar-SA"/>
        </w:rPr>
        <w:drawing>
          <wp:inline distT="0" distB="0" distL="0" distR="0" wp14:anchorId="1E60148F" wp14:editId="6876AB0D">
            <wp:extent cx="6096000" cy="2895600"/>
            <wp:effectExtent l="76200" t="76200" r="76200" b="762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4EC2422A" w14:textId="5A5DA28F" w:rsidR="00DE66E7" w:rsidRDefault="00E83745" w:rsidP="00DE66E7">
      <w:pPr>
        <w:ind w:left="397" w:right="397"/>
        <w:jc w:val="both"/>
        <w:rPr>
          <w:rFonts w:ascii="IPT Nazanin" w:hAnsi="IPT Nazanin" w:cs="B Nazanin"/>
          <w:sz w:val="24"/>
          <w:szCs w:val="24"/>
          <w:rtl/>
        </w:rPr>
      </w:pPr>
      <w:r w:rsidRPr="00A92BDC">
        <w:rPr>
          <w:rFonts w:ascii="IPT Nazanin" w:hAnsi="IPT Nazanin" w:cs="B Nazanin"/>
          <w:sz w:val="24"/>
          <w:szCs w:val="24"/>
          <w:rtl/>
        </w:rPr>
        <w:t>تعداد جوازهای تاسیس صادره روند رو به رشدی</w:t>
      </w:r>
      <w:r w:rsidR="00DE66E7">
        <w:rPr>
          <w:rFonts w:ascii="IPT Nazanin" w:hAnsi="IPT Nazanin" w:cs="B Nazanin" w:hint="cs"/>
          <w:sz w:val="24"/>
          <w:szCs w:val="24"/>
          <w:rtl/>
        </w:rPr>
        <w:t xml:space="preserve"> را</w:t>
      </w:r>
      <w:r w:rsidRPr="00A92BDC">
        <w:rPr>
          <w:rFonts w:ascii="IPT Nazanin" w:hAnsi="IPT Nazanin" w:cs="B Nazanin"/>
          <w:sz w:val="24"/>
          <w:szCs w:val="24"/>
          <w:rtl/>
        </w:rPr>
        <w:t xml:space="preserve"> در بین سال‌های </w:t>
      </w:r>
      <w:r w:rsidR="00F965BA">
        <w:rPr>
          <w:rFonts w:ascii="IPT Nazanin" w:hAnsi="IPT Nazanin" w:cs="B Nazanin" w:hint="cs"/>
          <w:sz w:val="24"/>
          <w:szCs w:val="24"/>
          <w:rtl/>
        </w:rPr>
        <w:t>96-94</w:t>
      </w:r>
      <w:r w:rsidRPr="00A92BDC">
        <w:rPr>
          <w:rFonts w:ascii="IPT Nazanin" w:hAnsi="IPT Nazanin" w:cs="B Nazanin"/>
          <w:sz w:val="24"/>
          <w:szCs w:val="24"/>
          <w:rtl/>
        </w:rPr>
        <w:t xml:space="preserve"> داشته است به گونه‌ای که رشد </w:t>
      </w:r>
      <w:r w:rsidR="00F965BA">
        <w:rPr>
          <w:rFonts w:ascii="IPT Nazanin" w:hAnsi="IPT Nazanin" w:cs="B Nazanin" w:hint="cs"/>
          <w:sz w:val="24"/>
          <w:szCs w:val="24"/>
          <w:rtl/>
        </w:rPr>
        <w:t xml:space="preserve">4 </w:t>
      </w:r>
      <w:r w:rsidR="00DE66E7">
        <w:rPr>
          <w:rFonts w:ascii="IPT Nazanin" w:hAnsi="IPT Nazanin" w:cs="B Nazanin" w:hint="cs"/>
          <w:sz w:val="24"/>
          <w:szCs w:val="24"/>
          <w:rtl/>
        </w:rPr>
        <w:t xml:space="preserve">برابری را در سال 96 نسبت به سال </w:t>
      </w:r>
      <w:r w:rsidR="00F965BA">
        <w:rPr>
          <w:rFonts w:ascii="IPT Nazanin" w:hAnsi="IPT Nazanin" w:cs="B Nazanin" w:hint="cs"/>
          <w:sz w:val="24"/>
          <w:szCs w:val="24"/>
          <w:rtl/>
        </w:rPr>
        <w:t>94</w:t>
      </w:r>
      <w:r w:rsidR="00DE66E7">
        <w:rPr>
          <w:rFonts w:ascii="IPT Nazanin" w:hAnsi="IPT Nazanin" w:cs="B Nazanin" w:hint="cs"/>
          <w:sz w:val="24"/>
          <w:szCs w:val="24"/>
          <w:rtl/>
        </w:rPr>
        <w:t xml:space="preserve"> تجربه کرده است. اما این روند در سال</w:t>
      </w:r>
      <w:r w:rsidR="00F965BA">
        <w:rPr>
          <w:rFonts w:ascii="IPT Nazanin" w:hAnsi="IPT Nazanin" w:cs="B Nazanin" w:hint="cs"/>
          <w:sz w:val="24"/>
          <w:szCs w:val="24"/>
          <w:rtl/>
        </w:rPr>
        <w:t xml:space="preserve"> های 98-97</w:t>
      </w:r>
      <w:r w:rsidR="00DE66E7">
        <w:rPr>
          <w:rFonts w:ascii="IPT Nazanin" w:hAnsi="IPT Nazanin" w:cs="B Nazanin" w:hint="cs"/>
          <w:sz w:val="24"/>
          <w:szCs w:val="24"/>
          <w:rtl/>
        </w:rPr>
        <w:t xml:space="preserve"> رو به کاهش گذاشته است.</w:t>
      </w:r>
    </w:p>
    <w:p w14:paraId="0D711C67" w14:textId="77777777" w:rsidR="00E83745" w:rsidRPr="00A92BDC" w:rsidRDefault="00E83745" w:rsidP="004257E7">
      <w:pPr>
        <w:rPr>
          <w:rFonts w:ascii="IPT Nazanin" w:hAnsi="IPT Nazanin"/>
          <w:rtl/>
        </w:rPr>
      </w:pPr>
    </w:p>
    <w:p w14:paraId="475B5869" w14:textId="77777777" w:rsidR="00E83745" w:rsidRPr="00A92BDC" w:rsidRDefault="00E83745" w:rsidP="00E83745">
      <w:pPr>
        <w:jc w:val="center"/>
        <w:rPr>
          <w:rFonts w:ascii="IPT Nazanin" w:hAnsi="IPT Nazanin"/>
          <w:rtl/>
        </w:rPr>
      </w:pPr>
    </w:p>
    <w:p w14:paraId="165B8871" w14:textId="77777777" w:rsidR="00E83745" w:rsidRPr="00A92BDC" w:rsidRDefault="00E83745" w:rsidP="00E83745">
      <w:pPr>
        <w:jc w:val="center"/>
        <w:rPr>
          <w:rFonts w:ascii="IPT Nazanin" w:hAnsi="IPT Nazanin"/>
          <w:noProof/>
          <w:lang w:bidi="ar-SA"/>
        </w:rPr>
      </w:pPr>
      <w:r w:rsidRPr="00A92BDC">
        <w:rPr>
          <w:rFonts w:ascii="IPT Nazanin" w:hAnsi="IPT Nazanin" w:cs="B Nazanin"/>
          <w:sz w:val="24"/>
          <w:szCs w:val="24"/>
          <w:rtl/>
        </w:rPr>
        <w:t>نمودار(1-2): تعداد پروانه‌های بهره برداری صادره توسط سازمان صنعت، معدن و تجارت</w:t>
      </w:r>
      <w:r w:rsidRPr="00A92BDC">
        <w:rPr>
          <w:rFonts w:ascii="IPT Nazanin" w:eastAsia="Times New Roman" w:hAnsi="IPT Nazanin" w:cs="B Nazanin"/>
          <w:color w:val="161616"/>
          <w:rtl/>
        </w:rPr>
        <w:t xml:space="preserve"> </w:t>
      </w:r>
    </w:p>
    <w:p w14:paraId="508E17CA" w14:textId="1913C905" w:rsidR="00E83745" w:rsidRPr="00A92BDC" w:rsidRDefault="00846100" w:rsidP="00E83745">
      <w:pPr>
        <w:jc w:val="center"/>
        <w:rPr>
          <w:rFonts w:ascii="IPT Nazanin" w:hAnsi="IPT Nazanin"/>
          <w:rtl/>
        </w:rPr>
      </w:pPr>
      <w:r>
        <w:rPr>
          <w:noProof/>
          <w:lang w:bidi="ar-SA"/>
        </w:rPr>
        <w:drawing>
          <wp:inline distT="0" distB="0" distL="0" distR="0" wp14:anchorId="27137F56" wp14:editId="79039D23">
            <wp:extent cx="6164580" cy="2999740"/>
            <wp:effectExtent l="76200" t="76200" r="83820" b="6731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706F6B76" w14:textId="566516ED" w:rsidR="008C7E09" w:rsidRDefault="00E83745" w:rsidP="004257E7">
      <w:pPr>
        <w:spacing w:line="240" w:lineRule="auto"/>
        <w:ind w:left="397" w:right="454"/>
        <w:jc w:val="both"/>
        <w:rPr>
          <w:rFonts w:ascii="IPT Nazanin" w:hAnsi="IPT Nazanin" w:cs="B Nazanin"/>
          <w:sz w:val="24"/>
          <w:szCs w:val="24"/>
          <w:rtl/>
        </w:rPr>
      </w:pPr>
      <w:r w:rsidRPr="00A92BDC">
        <w:rPr>
          <w:rFonts w:ascii="IPT Nazanin" w:hAnsi="IPT Nazanin" w:cs="B Nazanin"/>
          <w:sz w:val="24"/>
          <w:szCs w:val="24"/>
          <w:rtl/>
        </w:rPr>
        <w:lastRenderedPageBreak/>
        <w:t>تعداد پروانه‌های بهره برداری صادره در سال</w:t>
      </w:r>
      <w:r w:rsidR="00DE66E7">
        <w:rPr>
          <w:rFonts w:ascii="IPT Nazanin" w:hAnsi="IPT Nazanin" w:cs="B Nazanin" w:hint="cs"/>
          <w:sz w:val="24"/>
          <w:szCs w:val="24"/>
          <w:rtl/>
        </w:rPr>
        <w:t xml:space="preserve"> </w:t>
      </w:r>
      <w:r w:rsidR="008C7E09">
        <w:rPr>
          <w:rFonts w:ascii="IPT Nazanin" w:hAnsi="IPT Nazanin" w:cs="B Nazanin" w:hint="cs"/>
          <w:sz w:val="24"/>
          <w:szCs w:val="24"/>
          <w:rtl/>
        </w:rPr>
        <w:t>95</w:t>
      </w:r>
      <w:r w:rsidR="00DE66E7">
        <w:rPr>
          <w:rFonts w:ascii="IPT Nazanin" w:hAnsi="IPT Nazanin" w:cs="B Nazanin" w:hint="cs"/>
          <w:sz w:val="24"/>
          <w:szCs w:val="24"/>
          <w:rtl/>
        </w:rPr>
        <w:t xml:space="preserve"> نسبت به سال گذشته </w:t>
      </w:r>
      <w:r w:rsidR="008C7E09">
        <w:rPr>
          <w:rFonts w:ascii="IPT Nazanin" w:hAnsi="IPT Nazanin" w:cs="B Nazanin" w:hint="cs"/>
          <w:sz w:val="24"/>
          <w:szCs w:val="24"/>
          <w:rtl/>
        </w:rPr>
        <w:t>کاهش پیدا کرده است؛ سپس تا سال 97 روند افزایشی به خود گرفته است. این روند با کاهش یک واحدی در سال 98 مواجه گردیده است.</w:t>
      </w:r>
    </w:p>
    <w:p w14:paraId="2E79DF84" w14:textId="77777777" w:rsidR="008C7E09" w:rsidRDefault="008C7E09" w:rsidP="004257E7">
      <w:pPr>
        <w:spacing w:line="240" w:lineRule="auto"/>
        <w:ind w:left="397" w:right="454"/>
        <w:jc w:val="both"/>
        <w:rPr>
          <w:rFonts w:ascii="IPT Nazanin" w:hAnsi="IPT Nazanin" w:cs="B Nazanin"/>
          <w:sz w:val="24"/>
          <w:szCs w:val="24"/>
          <w:rtl/>
        </w:rPr>
      </w:pPr>
    </w:p>
    <w:p w14:paraId="2F88B285" w14:textId="77777777" w:rsidR="00E83745" w:rsidRPr="00A92BDC" w:rsidRDefault="00E83745" w:rsidP="00E83745">
      <w:pPr>
        <w:spacing w:after="0" w:line="240" w:lineRule="auto"/>
        <w:jc w:val="center"/>
        <w:rPr>
          <w:rFonts w:ascii="IPT Nazanin" w:hAnsi="IPT Nazanin" w:cs="B Nazanin"/>
          <w:sz w:val="24"/>
          <w:szCs w:val="24"/>
        </w:rPr>
      </w:pPr>
      <w:r w:rsidRPr="00A92BDC">
        <w:rPr>
          <w:rFonts w:ascii="IPT Nazanin" w:hAnsi="IPT Nazanin" w:cs="B Nazanin"/>
          <w:sz w:val="24"/>
          <w:szCs w:val="24"/>
          <w:rtl/>
        </w:rPr>
        <w:t xml:space="preserve">نمودار(1-3): تعداد کارگاه‌های صنعتی (عمومی و خصوصی) دارای پنجاه نفر کارکن و بیشتر </w:t>
      </w:r>
    </w:p>
    <w:p w14:paraId="2A355C47" w14:textId="4971C8F1" w:rsidR="00E83745" w:rsidRPr="00A92BDC" w:rsidRDefault="00846100" w:rsidP="00E83745">
      <w:pPr>
        <w:jc w:val="center"/>
        <w:rPr>
          <w:rFonts w:ascii="IPT Nazanin" w:hAnsi="IPT Nazanin"/>
          <w:rtl/>
        </w:rPr>
      </w:pPr>
      <w:r>
        <w:rPr>
          <w:noProof/>
          <w:lang w:bidi="ar-SA"/>
        </w:rPr>
        <w:drawing>
          <wp:inline distT="0" distB="0" distL="0" distR="0" wp14:anchorId="2D36A802" wp14:editId="706E0F67">
            <wp:extent cx="6073140" cy="2781300"/>
            <wp:effectExtent l="76200" t="76200" r="80010" b="7620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205CCB0" w14:textId="52EB46ED" w:rsidR="008C7E09" w:rsidRDefault="00DE66E7" w:rsidP="0071431D">
      <w:pPr>
        <w:rPr>
          <w:rFonts w:ascii="IPT Nazanin" w:hAnsi="IPT Nazanin" w:cs="B Nazanin"/>
          <w:sz w:val="24"/>
          <w:szCs w:val="24"/>
          <w:rtl/>
        </w:rPr>
      </w:pPr>
      <w:r w:rsidRPr="00DE66E7">
        <w:rPr>
          <w:rFonts w:ascii="IPT Nazanin" w:hAnsi="IPT Nazanin" w:cs="B Nazanin" w:hint="cs"/>
          <w:sz w:val="24"/>
          <w:szCs w:val="24"/>
          <w:rtl/>
        </w:rPr>
        <w:t xml:space="preserve">تعداد کارگاه های صنعتی(عمومی و خصوصی) </w:t>
      </w:r>
      <w:r w:rsidR="008C7E09">
        <w:rPr>
          <w:rFonts w:ascii="IPT Nazanin" w:hAnsi="IPT Nazanin" w:cs="B Nazanin" w:hint="cs"/>
          <w:sz w:val="24"/>
          <w:szCs w:val="24"/>
          <w:rtl/>
        </w:rPr>
        <w:t>تا</w:t>
      </w:r>
      <w:r w:rsidRPr="00DE66E7">
        <w:rPr>
          <w:rFonts w:ascii="IPT Nazanin" w:hAnsi="IPT Nazanin" w:cs="B Nazanin" w:hint="cs"/>
          <w:sz w:val="24"/>
          <w:szCs w:val="24"/>
          <w:rtl/>
        </w:rPr>
        <w:t xml:space="preserve"> سال </w:t>
      </w:r>
      <w:r w:rsidR="008C7E09">
        <w:rPr>
          <w:rFonts w:ascii="IPT Nazanin" w:hAnsi="IPT Nazanin" w:cs="B Nazanin" w:hint="cs"/>
          <w:sz w:val="24"/>
          <w:szCs w:val="24"/>
          <w:rtl/>
        </w:rPr>
        <w:t>96 رو به کاهش گذاشته است؛ سپس در سال 97 افزایش پیدا کرده است. آمار و اطلاعاتی از سال 98 موجود نیست.</w:t>
      </w:r>
    </w:p>
    <w:p w14:paraId="1A99EE36" w14:textId="77777777" w:rsidR="0071431D" w:rsidRPr="00A92BDC" w:rsidRDefault="0071431D" w:rsidP="0071431D">
      <w:pPr>
        <w:rPr>
          <w:rFonts w:ascii="IPT Nazanin" w:hAnsi="IPT Nazanin"/>
          <w:rtl/>
        </w:rPr>
      </w:pPr>
    </w:p>
    <w:p w14:paraId="1E543B2D" w14:textId="77777777" w:rsidR="00E83745" w:rsidRPr="00A92BDC" w:rsidRDefault="00E83745" w:rsidP="00E83745">
      <w:pPr>
        <w:jc w:val="center"/>
        <w:rPr>
          <w:rFonts w:ascii="IPT Nazanin" w:hAnsi="IPT Nazanin" w:cs="B Nazanin"/>
          <w:sz w:val="24"/>
          <w:szCs w:val="24"/>
          <w:rtl/>
        </w:rPr>
      </w:pPr>
      <w:r w:rsidRPr="00A92BDC">
        <w:rPr>
          <w:rFonts w:ascii="IPT Nazanin" w:hAnsi="IPT Nazanin" w:cs="B Nazanin"/>
          <w:sz w:val="24"/>
          <w:szCs w:val="24"/>
          <w:rtl/>
        </w:rPr>
        <w:t xml:space="preserve">نمودار(1-4): تعداد شاغلین کارگاه‌های صنعتی بالای پنجاه نفر و بیشتر </w:t>
      </w:r>
    </w:p>
    <w:p w14:paraId="206EF19C" w14:textId="6726BF40" w:rsidR="00E83745" w:rsidRPr="00A92BDC" w:rsidRDefault="00846100" w:rsidP="00E83745">
      <w:pPr>
        <w:jc w:val="center"/>
        <w:rPr>
          <w:rFonts w:ascii="IPT Nazanin" w:hAnsi="IPT Nazanin"/>
          <w:rtl/>
        </w:rPr>
      </w:pPr>
      <w:r>
        <w:rPr>
          <w:noProof/>
          <w:lang w:bidi="ar-SA"/>
        </w:rPr>
        <w:drawing>
          <wp:inline distT="0" distB="0" distL="0" distR="0" wp14:anchorId="5483D849" wp14:editId="689188EB">
            <wp:extent cx="6134100" cy="2964180"/>
            <wp:effectExtent l="76200" t="76200" r="76200" b="8382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55F99B5" w14:textId="55BAFFB8" w:rsidR="00804F82" w:rsidRDefault="00E83745" w:rsidP="00846100">
      <w:pPr>
        <w:spacing w:line="240" w:lineRule="auto"/>
        <w:ind w:left="227" w:right="340"/>
        <w:jc w:val="both"/>
        <w:rPr>
          <w:rFonts w:ascii="IPT Nazanin" w:hAnsi="IPT Nazanin" w:cs="B Nazanin"/>
          <w:sz w:val="24"/>
          <w:szCs w:val="24"/>
          <w:rtl/>
        </w:rPr>
      </w:pPr>
      <w:r w:rsidRPr="00A92BDC">
        <w:rPr>
          <w:rFonts w:ascii="IPT Nazanin" w:hAnsi="IPT Nazanin" w:cs="B Nazanin"/>
          <w:sz w:val="24"/>
          <w:szCs w:val="24"/>
          <w:rtl/>
        </w:rPr>
        <w:lastRenderedPageBreak/>
        <w:t xml:space="preserve">تعداد شاغلین کارگاه‌های صنعتی بالای پنجاه نفر و بیشتر در </w:t>
      </w:r>
      <w:r w:rsidR="00804F82">
        <w:rPr>
          <w:rFonts w:ascii="IPT Nazanin" w:hAnsi="IPT Nazanin" w:cs="B Nazanin" w:hint="cs"/>
          <w:sz w:val="24"/>
          <w:szCs w:val="24"/>
          <w:rtl/>
        </w:rPr>
        <w:t xml:space="preserve">بین </w:t>
      </w:r>
      <w:r w:rsidRPr="00A92BDC">
        <w:rPr>
          <w:rFonts w:ascii="IPT Nazanin" w:hAnsi="IPT Nazanin" w:cs="B Nazanin"/>
          <w:sz w:val="24"/>
          <w:szCs w:val="24"/>
          <w:rtl/>
        </w:rPr>
        <w:t>سال</w:t>
      </w:r>
      <w:r w:rsidR="00804F82">
        <w:rPr>
          <w:rFonts w:ascii="IPT Nazanin" w:hAnsi="IPT Nazanin" w:cs="B Nazanin" w:hint="cs"/>
          <w:sz w:val="24"/>
          <w:szCs w:val="24"/>
          <w:rtl/>
        </w:rPr>
        <w:t xml:space="preserve"> های</w:t>
      </w:r>
      <w:r w:rsidRPr="00A92BDC">
        <w:rPr>
          <w:rFonts w:ascii="IPT Nazanin" w:hAnsi="IPT Nazanin" w:cs="B Nazanin"/>
          <w:sz w:val="24"/>
          <w:szCs w:val="24"/>
          <w:rtl/>
        </w:rPr>
        <w:t xml:space="preserve"> </w:t>
      </w:r>
      <w:r w:rsidR="00652327">
        <w:rPr>
          <w:rFonts w:ascii="IPT Nazanin" w:hAnsi="IPT Nazanin" w:cs="B Nazanin" w:hint="cs"/>
          <w:sz w:val="24"/>
          <w:szCs w:val="24"/>
          <w:rtl/>
        </w:rPr>
        <w:t>96-94</w:t>
      </w:r>
      <w:r w:rsidRPr="00A92BDC">
        <w:rPr>
          <w:rFonts w:ascii="IPT Nazanin" w:hAnsi="IPT Nazanin" w:cs="B Nazanin"/>
          <w:sz w:val="24"/>
          <w:szCs w:val="24"/>
          <w:rtl/>
        </w:rPr>
        <w:t xml:space="preserve"> </w:t>
      </w:r>
      <w:r w:rsidR="00804F82">
        <w:rPr>
          <w:rFonts w:ascii="IPT Nazanin" w:hAnsi="IPT Nazanin" w:cs="B Nazanin" w:hint="cs"/>
          <w:sz w:val="24"/>
          <w:szCs w:val="24"/>
          <w:rtl/>
        </w:rPr>
        <w:t xml:space="preserve">روند </w:t>
      </w:r>
      <w:r w:rsidR="00652327">
        <w:rPr>
          <w:rFonts w:ascii="IPT Nazanin" w:hAnsi="IPT Nazanin" w:cs="B Nazanin" w:hint="cs"/>
          <w:sz w:val="24"/>
          <w:szCs w:val="24"/>
          <w:rtl/>
        </w:rPr>
        <w:t>کاهشی</w:t>
      </w:r>
      <w:r w:rsidRPr="00A92BDC">
        <w:rPr>
          <w:rFonts w:ascii="IPT Nazanin" w:hAnsi="IPT Nazanin" w:cs="B Nazanin"/>
          <w:sz w:val="24"/>
          <w:szCs w:val="24"/>
          <w:rtl/>
        </w:rPr>
        <w:t xml:space="preserve"> داشته است</w:t>
      </w:r>
      <w:r w:rsidR="00804F82">
        <w:rPr>
          <w:rFonts w:ascii="IPT Nazanin" w:hAnsi="IPT Nazanin" w:cs="B Nazanin" w:hint="cs"/>
          <w:sz w:val="24"/>
          <w:szCs w:val="24"/>
          <w:rtl/>
        </w:rPr>
        <w:t xml:space="preserve">؛ سپس در سال </w:t>
      </w:r>
      <w:r w:rsidR="00652327">
        <w:rPr>
          <w:rFonts w:ascii="IPT Nazanin" w:hAnsi="IPT Nazanin" w:cs="B Nazanin" w:hint="cs"/>
          <w:sz w:val="24"/>
          <w:szCs w:val="24"/>
          <w:rtl/>
        </w:rPr>
        <w:t>97</w:t>
      </w:r>
      <w:r w:rsidR="00804F82">
        <w:rPr>
          <w:rFonts w:ascii="IPT Nazanin" w:hAnsi="IPT Nazanin" w:cs="B Nazanin" w:hint="cs"/>
          <w:sz w:val="24"/>
          <w:szCs w:val="24"/>
          <w:rtl/>
        </w:rPr>
        <w:t xml:space="preserve"> </w:t>
      </w:r>
      <w:r w:rsidR="00652327">
        <w:rPr>
          <w:rFonts w:ascii="IPT Nazanin" w:hAnsi="IPT Nazanin" w:cs="B Nazanin" w:hint="cs"/>
          <w:sz w:val="24"/>
          <w:szCs w:val="24"/>
          <w:rtl/>
        </w:rPr>
        <w:t>افزایش یافته است.</w:t>
      </w:r>
    </w:p>
    <w:p w14:paraId="01F12BDC" w14:textId="77777777" w:rsidR="00652327" w:rsidRPr="00A92BDC" w:rsidRDefault="00652327" w:rsidP="00846100">
      <w:pPr>
        <w:spacing w:line="240" w:lineRule="auto"/>
        <w:ind w:left="227" w:right="340"/>
        <w:jc w:val="both"/>
        <w:rPr>
          <w:rFonts w:ascii="IPT Nazanin" w:hAnsi="IPT Nazanin" w:cs="B Nazanin"/>
          <w:sz w:val="24"/>
          <w:szCs w:val="24"/>
          <w:rtl/>
        </w:rPr>
      </w:pPr>
    </w:p>
    <w:p w14:paraId="02E8810E" w14:textId="77777777" w:rsidR="00E83745" w:rsidRPr="00A92BDC" w:rsidRDefault="00E83745" w:rsidP="00E83745">
      <w:pPr>
        <w:jc w:val="center"/>
        <w:rPr>
          <w:rFonts w:ascii="IPT Nazanin" w:hAnsi="IPT Nazanin" w:cs="B Nazanin"/>
          <w:sz w:val="24"/>
          <w:szCs w:val="24"/>
        </w:rPr>
      </w:pPr>
      <w:r w:rsidRPr="00A92BDC">
        <w:rPr>
          <w:rFonts w:ascii="IPT Nazanin" w:hAnsi="IPT Nazanin" w:cs="B Nazanin"/>
          <w:sz w:val="24"/>
          <w:szCs w:val="24"/>
          <w:rtl/>
        </w:rPr>
        <w:t>نمودار(1-5): میزان اشتغال کارگاه‌های صنعتی بر اساس پروانه‌های بهره برداری صادره توسط سازمان صنعت، معدن و تجارت</w:t>
      </w:r>
    </w:p>
    <w:p w14:paraId="2CABA524" w14:textId="58648F40" w:rsidR="00E83745" w:rsidRPr="00A92BDC" w:rsidRDefault="00846100" w:rsidP="00E83745">
      <w:pPr>
        <w:jc w:val="center"/>
        <w:rPr>
          <w:rFonts w:ascii="IPT Nazanin" w:hAnsi="IPT Nazanin"/>
          <w:rtl/>
        </w:rPr>
      </w:pPr>
      <w:r>
        <w:rPr>
          <w:noProof/>
          <w:lang w:bidi="ar-SA"/>
        </w:rPr>
        <w:drawing>
          <wp:inline distT="0" distB="0" distL="0" distR="0" wp14:anchorId="24D8703B" wp14:editId="5AEF5468">
            <wp:extent cx="6103620" cy="2819400"/>
            <wp:effectExtent l="76200" t="76200" r="68580" b="7620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1722980" w14:textId="216145F8" w:rsidR="00652327" w:rsidRDefault="00E83745" w:rsidP="00804F82">
      <w:pPr>
        <w:spacing w:line="240" w:lineRule="auto"/>
        <w:ind w:left="227" w:right="227"/>
        <w:jc w:val="both"/>
        <w:rPr>
          <w:rFonts w:ascii="IPT Nazanin" w:hAnsi="IPT Nazanin" w:cs="B Nazanin"/>
          <w:sz w:val="24"/>
          <w:szCs w:val="24"/>
          <w:rtl/>
        </w:rPr>
      </w:pPr>
      <w:r w:rsidRPr="00A92BDC">
        <w:rPr>
          <w:rFonts w:ascii="IPT Nazanin" w:hAnsi="IPT Nazanin" w:cs="B Nazanin"/>
          <w:sz w:val="24"/>
          <w:szCs w:val="24"/>
          <w:rtl/>
        </w:rPr>
        <w:t xml:space="preserve">میزان اشتغال در سال </w:t>
      </w:r>
      <w:r w:rsidR="00652327">
        <w:rPr>
          <w:rFonts w:ascii="IPT Nazanin" w:hAnsi="IPT Nazanin" w:cs="B Nazanin" w:hint="cs"/>
          <w:sz w:val="24"/>
          <w:szCs w:val="24"/>
          <w:rtl/>
        </w:rPr>
        <w:t>95</w:t>
      </w:r>
      <w:r w:rsidRPr="00A92BDC">
        <w:rPr>
          <w:rFonts w:ascii="IPT Nazanin" w:hAnsi="IPT Nazanin" w:cs="B Nazanin"/>
          <w:sz w:val="24"/>
          <w:szCs w:val="24"/>
          <w:rtl/>
        </w:rPr>
        <w:t xml:space="preserve"> </w:t>
      </w:r>
      <w:r w:rsidR="00652327">
        <w:rPr>
          <w:rFonts w:ascii="IPT Nazanin" w:hAnsi="IPT Nazanin" w:cs="B Nazanin" w:hint="cs"/>
          <w:sz w:val="24"/>
          <w:szCs w:val="24"/>
          <w:rtl/>
        </w:rPr>
        <w:t>نسبت به سال قبل کاهش پیدا کرده است.</w:t>
      </w:r>
      <w:r w:rsidR="00752875">
        <w:rPr>
          <w:rFonts w:ascii="IPT Nazanin" w:hAnsi="IPT Nazanin" w:cs="B Nazanin" w:hint="cs"/>
          <w:sz w:val="24"/>
          <w:szCs w:val="24"/>
          <w:rtl/>
        </w:rPr>
        <w:t xml:space="preserve"> سپس در سال های 97-96 روند افزایشی را طی کرده است به گونه ای که رشد 15.5 برابری را نسبت به سال 95 تجربه کرده است. این شاخص در سال 98 نسبت به سال 97، کاهش داشته است.</w:t>
      </w:r>
    </w:p>
    <w:p w14:paraId="2BC5FF81" w14:textId="65E7CB7B" w:rsidR="00752875" w:rsidRDefault="00752875" w:rsidP="00804F82">
      <w:pPr>
        <w:spacing w:line="240" w:lineRule="auto"/>
        <w:ind w:left="227" w:right="227"/>
        <w:jc w:val="both"/>
        <w:rPr>
          <w:rFonts w:ascii="IPT Nazanin" w:hAnsi="IPT Nazanin" w:cs="B Nazanin"/>
          <w:sz w:val="24"/>
          <w:szCs w:val="24"/>
          <w:rtl/>
        </w:rPr>
      </w:pPr>
    </w:p>
    <w:p w14:paraId="087622CD" w14:textId="3721C247" w:rsidR="00752875" w:rsidRDefault="00752875" w:rsidP="00804F82">
      <w:pPr>
        <w:spacing w:line="240" w:lineRule="auto"/>
        <w:ind w:left="227" w:right="227"/>
        <w:jc w:val="both"/>
        <w:rPr>
          <w:rFonts w:ascii="IPT Nazanin" w:hAnsi="IPT Nazanin" w:cs="B Nazanin"/>
          <w:sz w:val="24"/>
          <w:szCs w:val="24"/>
          <w:rtl/>
        </w:rPr>
      </w:pPr>
    </w:p>
    <w:p w14:paraId="2526F34A" w14:textId="62501B06" w:rsidR="00752875" w:rsidRDefault="00752875" w:rsidP="00804F82">
      <w:pPr>
        <w:spacing w:line="240" w:lineRule="auto"/>
        <w:ind w:left="227" w:right="227"/>
        <w:jc w:val="both"/>
        <w:rPr>
          <w:rFonts w:ascii="IPT Nazanin" w:hAnsi="IPT Nazanin" w:cs="B Nazanin"/>
          <w:sz w:val="24"/>
          <w:szCs w:val="24"/>
          <w:rtl/>
        </w:rPr>
      </w:pPr>
    </w:p>
    <w:p w14:paraId="36299769" w14:textId="74A27600" w:rsidR="00752875" w:rsidRDefault="00752875" w:rsidP="00804F82">
      <w:pPr>
        <w:spacing w:line="240" w:lineRule="auto"/>
        <w:ind w:left="227" w:right="227"/>
        <w:jc w:val="both"/>
        <w:rPr>
          <w:rFonts w:ascii="IPT Nazanin" w:hAnsi="IPT Nazanin" w:cs="B Nazanin"/>
          <w:sz w:val="24"/>
          <w:szCs w:val="24"/>
          <w:rtl/>
        </w:rPr>
      </w:pPr>
    </w:p>
    <w:p w14:paraId="1795DC8F" w14:textId="6B3B057B" w:rsidR="00752875" w:rsidRDefault="00752875" w:rsidP="00804F82">
      <w:pPr>
        <w:spacing w:line="240" w:lineRule="auto"/>
        <w:ind w:left="227" w:right="227"/>
        <w:jc w:val="both"/>
        <w:rPr>
          <w:rFonts w:ascii="IPT Nazanin" w:hAnsi="IPT Nazanin" w:cs="B Nazanin"/>
          <w:sz w:val="24"/>
          <w:szCs w:val="24"/>
          <w:rtl/>
        </w:rPr>
      </w:pPr>
    </w:p>
    <w:p w14:paraId="524E2DFA" w14:textId="1C46B80C" w:rsidR="00752875" w:rsidRDefault="00752875" w:rsidP="00804F82">
      <w:pPr>
        <w:spacing w:line="240" w:lineRule="auto"/>
        <w:ind w:left="227" w:right="227"/>
        <w:jc w:val="both"/>
        <w:rPr>
          <w:rFonts w:ascii="IPT Nazanin" w:hAnsi="IPT Nazanin" w:cs="B Nazanin"/>
          <w:sz w:val="24"/>
          <w:szCs w:val="24"/>
          <w:rtl/>
        </w:rPr>
      </w:pPr>
    </w:p>
    <w:p w14:paraId="600F713C" w14:textId="4B77F292" w:rsidR="00752875" w:rsidRDefault="00752875" w:rsidP="00804F82">
      <w:pPr>
        <w:spacing w:line="240" w:lineRule="auto"/>
        <w:ind w:left="227" w:right="227"/>
        <w:jc w:val="both"/>
        <w:rPr>
          <w:rFonts w:ascii="IPT Nazanin" w:hAnsi="IPT Nazanin" w:cs="B Nazanin"/>
          <w:sz w:val="24"/>
          <w:szCs w:val="24"/>
          <w:rtl/>
        </w:rPr>
      </w:pPr>
    </w:p>
    <w:p w14:paraId="53A1BAD5" w14:textId="7E895784" w:rsidR="00752875" w:rsidRDefault="00752875" w:rsidP="00804F82">
      <w:pPr>
        <w:spacing w:line="240" w:lineRule="auto"/>
        <w:ind w:left="227" w:right="227"/>
        <w:jc w:val="both"/>
        <w:rPr>
          <w:rFonts w:ascii="IPT Nazanin" w:hAnsi="IPT Nazanin" w:cs="B Nazanin"/>
          <w:sz w:val="24"/>
          <w:szCs w:val="24"/>
          <w:rtl/>
        </w:rPr>
      </w:pPr>
    </w:p>
    <w:p w14:paraId="75EF507F" w14:textId="78F0078D" w:rsidR="00752875" w:rsidRDefault="00752875" w:rsidP="00804F82">
      <w:pPr>
        <w:spacing w:line="240" w:lineRule="auto"/>
        <w:ind w:left="227" w:right="227"/>
        <w:jc w:val="both"/>
        <w:rPr>
          <w:rFonts w:ascii="IPT Nazanin" w:hAnsi="IPT Nazanin" w:cs="B Nazanin"/>
          <w:sz w:val="24"/>
          <w:szCs w:val="24"/>
          <w:rtl/>
        </w:rPr>
      </w:pPr>
    </w:p>
    <w:p w14:paraId="2B5EB053" w14:textId="77777777" w:rsidR="00752875" w:rsidRDefault="00752875" w:rsidP="00804F82">
      <w:pPr>
        <w:spacing w:line="240" w:lineRule="auto"/>
        <w:ind w:left="227" w:right="227"/>
        <w:jc w:val="both"/>
        <w:rPr>
          <w:rFonts w:ascii="IPT Nazanin" w:hAnsi="IPT Nazanin" w:cs="B Nazanin"/>
          <w:sz w:val="24"/>
          <w:szCs w:val="24"/>
          <w:rtl/>
        </w:rPr>
      </w:pPr>
    </w:p>
    <w:p w14:paraId="5C256359" w14:textId="77777777" w:rsidR="00752875" w:rsidRDefault="00752875" w:rsidP="00804F82">
      <w:pPr>
        <w:spacing w:line="240" w:lineRule="auto"/>
        <w:ind w:left="227" w:right="227"/>
        <w:jc w:val="both"/>
        <w:rPr>
          <w:rFonts w:ascii="IPT Nazanin" w:hAnsi="IPT Nazanin" w:cs="B Nazanin"/>
          <w:sz w:val="24"/>
          <w:szCs w:val="24"/>
          <w:rtl/>
        </w:rPr>
      </w:pPr>
    </w:p>
    <w:p w14:paraId="5DA07216" w14:textId="77777777" w:rsidR="00E83745" w:rsidRPr="00A92BDC" w:rsidRDefault="00E83745" w:rsidP="00E83745">
      <w:pPr>
        <w:jc w:val="center"/>
        <w:rPr>
          <w:rFonts w:ascii="IPT Nazanin" w:hAnsi="IPT Nazanin" w:cs="B Nazanin"/>
          <w:sz w:val="24"/>
          <w:szCs w:val="24"/>
          <w:rtl/>
        </w:rPr>
      </w:pPr>
      <w:r w:rsidRPr="00A92BDC">
        <w:rPr>
          <w:rFonts w:ascii="IPT Nazanin" w:hAnsi="IPT Nazanin" w:cs="B Nazanin"/>
          <w:sz w:val="24"/>
          <w:szCs w:val="24"/>
          <w:rtl/>
        </w:rPr>
        <w:lastRenderedPageBreak/>
        <w:t xml:space="preserve">نمودار(1-6): تعداد شرکت‌های تعاونی فعال صنعتی </w:t>
      </w:r>
    </w:p>
    <w:p w14:paraId="6F459479" w14:textId="420698E5" w:rsidR="00E83745" w:rsidRPr="00A92BDC" w:rsidRDefault="00846100" w:rsidP="00E83745">
      <w:pPr>
        <w:jc w:val="center"/>
        <w:rPr>
          <w:rFonts w:ascii="IPT Nazanin" w:hAnsi="IPT Nazanin" w:cs="B Nazanin"/>
          <w:rtl/>
        </w:rPr>
      </w:pPr>
      <w:r>
        <w:rPr>
          <w:noProof/>
          <w:lang w:bidi="ar-SA"/>
        </w:rPr>
        <w:drawing>
          <wp:inline distT="0" distB="0" distL="0" distR="0" wp14:anchorId="12245027" wp14:editId="262DFD56">
            <wp:extent cx="6134100" cy="2948940"/>
            <wp:effectExtent l="76200" t="76200" r="76200" b="8001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BA0469B" w14:textId="65627CA0" w:rsidR="00752875" w:rsidRDefault="00E83745" w:rsidP="00752875">
      <w:pPr>
        <w:ind w:left="227"/>
        <w:jc w:val="both"/>
        <w:rPr>
          <w:rFonts w:ascii="IPT Nazanin" w:hAnsi="IPT Nazanin" w:cs="B Nazanin"/>
          <w:sz w:val="24"/>
          <w:szCs w:val="24"/>
          <w:rtl/>
        </w:rPr>
      </w:pPr>
      <w:r w:rsidRPr="00A92BDC">
        <w:rPr>
          <w:rFonts w:ascii="IPT Nazanin" w:hAnsi="IPT Nazanin" w:cs="B Nazanin"/>
          <w:sz w:val="24"/>
          <w:szCs w:val="24"/>
          <w:rtl/>
        </w:rPr>
        <w:t xml:space="preserve">تعداد شرکت‌های تعاونی فعال صنعتی </w:t>
      </w:r>
      <w:r w:rsidR="00752875">
        <w:rPr>
          <w:rFonts w:ascii="IPT Nazanin" w:hAnsi="IPT Nazanin" w:cs="B Nazanin" w:hint="cs"/>
          <w:sz w:val="24"/>
          <w:szCs w:val="24"/>
          <w:rtl/>
        </w:rPr>
        <w:t xml:space="preserve">در </w:t>
      </w:r>
      <w:r w:rsidRPr="00A92BDC">
        <w:rPr>
          <w:rFonts w:ascii="IPT Nazanin" w:hAnsi="IPT Nazanin" w:cs="B Nazanin"/>
          <w:sz w:val="24"/>
          <w:szCs w:val="24"/>
          <w:rtl/>
        </w:rPr>
        <w:t xml:space="preserve">بین سال‌های </w:t>
      </w:r>
      <w:r w:rsidR="00752875">
        <w:rPr>
          <w:rFonts w:ascii="IPT Nazanin" w:hAnsi="IPT Nazanin" w:cs="B Nazanin" w:hint="cs"/>
          <w:sz w:val="24"/>
          <w:szCs w:val="24"/>
          <w:rtl/>
        </w:rPr>
        <w:t>98-94 با تغییراتی همراه بوده است اما رقم این شاخص در سال 98 تغییری نسبت به سال 94 نداشته است.</w:t>
      </w:r>
    </w:p>
    <w:p w14:paraId="3C9B6155" w14:textId="77777777" w:rsidR="00E83745" w:rsidRPr="00A92BDC" w:rsidRDefault="00E83745" w:rsidP="00E83745">
      <w:pPr>
        <w:jc w:val="center"/>
        <w:rPr>
          <w:rFonts w:ascii="IPT Nazanin" w:eastAsia="Times New Roman" w:hAnsi="IPT Nazanin" w:cs="B Nazanin"/>
          <w:b/>
          <w:bCs/>
          <w:color w:val="161616"/>
          <w:sz w:val="24"/>
          <w:szCs w:val="24"/>
          <w:rtl/>
        </w:rPr>
      </w:pPr>
      <w:r w:rsidRPr="00A92BDC">
        <w:rPr>
          <w:rFonts w:ascii="IPT Nazanin" w:hAnsi="IPT Nazanin" w:cs="B Nazanin"/>
          <w:sz w:val="24"/>
          <w:szCs w:val="24"/>
          <w:rtl/>
        </w:rPr>
        <w:t>نمودار(1-7): تعداد اعضای شرکت‌های تعاونی فعال صنعتی</w:t>
      </w:r>
    </w:p>
    <w:p w14:paraId="2FF1DF55" w14:textId="1EB0833D" w:rsidR="00E83745" w:rsidRPr="00A92BDC" w:rsidRDefault="00846100" w:rsidP="00E83745">
      <w:pPr>
        <w:jc w:val="center"/>
        <w:rPr>
          <w:rFonts w:ascii="IPT Nazanin" w:eastAsia="Times New Roman" w:hAnsi="IPT Nazanin" w:cs="B Nazanin"/>
          <w:b/>
          <w:bCs/>
          <w:color w:val="161616"/>
        </w:rPr>
      </w:pPr>
      <w:r>
        <w:rPr>
          <w:noProof/>
          <w:lang w:bidi="ar-SA"/>
        </w:rPr>
        <w:drawing>
          <wp:inline distT="0" distB="0" distL="0" distR="0" wp14:anchorId="74A775D3" wp14:editId="0A85AC5C">
            <wp:extent cx="6156960" cy="2628900"/>
            <wp:effectExtent l="76200" t="76200" r="72390" b="7620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03D72A" w14:textId="648B15AB" w:rsidR="00752875" w:rsidRDefault="00752875" w:rsidP="00804F82">
      <w:pPr>
        <w:ind w:left="333"/>
        <w:jc w:val="both"/>
        <w:rPr>
          <w:rFonts w:ascii="IPT Nazanin" w:hAnsi="IPT Nazanin" w:cs="B Nazanin"/>
          <w:sz w:val="24"/>
          <w:szCs w:val="24"/>
          <w:rtl/>
        </w:rPr>
      </w:pPr>
      <w:r>
        <w:rPr>
          <w:rFonts w:ascii="IPT Nazanin" w:hAnsi="IPT Nazanin" w:cs="B Nazanin" w:hint="cs"/>
          <w:sz w:val="24"/>
          <w:szCs w:val="24"/>
          <w:rtl/>
        </w:rPr>
        <w:t xml:space="preserve">در مجموع، </w:t>
      </w:r>
      <w:r w:rsidR="00E83745" w:rsidRPr="00A92BDC">
        <w:rPr>
          <w:rFonts w:ascii="IPT Nazanin" w:hAnsi="IPT Nazanin" w:cs="B Nazanin"/>
          <w:sz w:val="24"/>
          <w:szCs w:val="24"/>
          <w:rtl/>
        </w:rPr>
        <w:t>تعداد اعضای شرکت‌های تعاونی فعال صنعتی در</w:t>
      </w:r>
      <w:r>
        <w:rPr>
          <w:rFonts w:ascii="IPT Nazanin" w:hAnsi="IPT Nazanin" w:cs="B Nazanin" w:hint="cs"/>
          <w:sz w:val="24"/>
          <w:szCs w:val="24"/>
          <w:rtl/>
        </w:rPr>
        <w:t xml:space="preserve"> سال 98 نسبت به سال 94 تغییری پیدا نکرده است.</w:t>
      </w:r>
    </w:p>
    <w:p w14:paraId="56ECBD65" w14:textId="46CB3662" w:rsidR="00E83745" w:rsidRDefault="00E83745" w:rsidP="00E83745">
      <w:pPr>
        <w:jc w:val="center"/>
        <w:rPr>
          <w:rFonts w:ascii="IPT Nazanin" w:hAnsi="IPT Nazanin" w:cs="B Nazanin"/>
          <w:sz w:val="24"/>
          <w:szCs w:val="24"/>
          <w:rtl/>
        </w:rPr>
      </w:pPr>
    </w:p>
    <w:p w14:paraId="532AAD9F" w14:textId="09DA40B1" w:rsidR="00E83745" w:rsidRDefault="00E83745" w:rsidP="00E83745">
      <w:pPr>
        <w:jc w:val="center"/>
        <w:rPr>
          <w:rFonts w:ascii="IPT Nazanin" w:hAnsi="IPT Nazanin"/>
          <w:rtl/>
        </w:rPr>
      </w:pPr>
    </w:p>
    <w:p w14:paraId="14F06EEA" w14:textId="66DBCBB7" w:rsidR="00065A09" w:rsidRDefault="00065A09" w:rsidP="00E83745">
      <w:pPr>
        <w:jc w:val="center"/>
        <w:rPr>
          <w:rFonts w:ascii="IPT Nazanin" w:hAnsi="IPT Nazanin"/>
          <w:rtl/>
        </w:rPr>
      </w:pPr>
    </w:p>
    <w:p w14:paraId="19231AFA" w14:textId="77777777" w:rsidR="00065A09" w:rsidRPr="00A92BDC" w:rsidRDefault="00065A09" w:rsidP="00E83745">
      <w:pPr>
        <w:jc w:val="center"/>
        <w:rPr>
          <w:rFonts w:ascii="IPT Nazanin" w:hAnsi="IPT Nazanin"/>
          <w:rtl/>
        </w:rPr>
      </w:pPr>
    </w:p>
    <w:p w14:paraId="7A9E8D27" w14:textId="77777777" w:rsidR="00E83745" w:rsidRPr="00A92BDC" w:rsidRDefault="00E83745" w:rsidP="00E83745">
      <w:pPr>
        <w:jc w:val="center"/>
        <w:rPr>
          <w:rFonts w:ascii="IPT Nazanin" w:hAnsi="IPT Nazanin" w:cs="B Nazanin"/>
          <w:sz w:val="24"/>
          <w:szCs w:val="24"/>
        </w:rPr>
      </w:pPr>
      <w:r w:rsidRPr="00A92BDC">
        <w:rPr>
          <w:rFonts w:ascii="IPT Nazanin" w:hAnsi="IPT Nazanin" w:cs="B Nazanin"/>
          <w:sz w:val="24"/>
          <w:szCs w:val="24"/>
          <w:rtl/>
        </w:rPr>
        <w:t>نمودار(1-8): تعداد شاغلین شرکت‌های تعاونی فعال صنعتی</w:t>
      </w:r>
    </w:p>
    <w:p w14:paraId="2F9A0695" w14:textId="58359803" w:rsidR="00E83745" w:rsidRPr="00A92BDC" w:rsidRDefault="00846100" w:rsidP="00E83745">
      <w:pPr>
        <w:jc w:val="center"/>
        <w:rPr>
          <w:rFonts w:ascii="IPT Nazanin" w:hAnsi="IPT Nazanin" w:cs="B Nazanin"/>
          <w:rtl/>
        </w:rPr>
      </w:pPr>
      <w:r>
        <w:rPr>
          <w:noProof/>
          <w:lang w:bidi="ar-SA"/>
        </w:rPr>
        <w:drawing>
          <wp:inline distT="0" distB="0" distL="0" distR="0" wp14:anchorId="1B1588FB" wp14:editId="664E265F">
            <wp:extent cx="6042660" cy="2857500"/>
            <wp:effectExtent l="76200" t="76200" r="72390" b="7620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3AEB79F" w14:textId="11F43F05" w:rsidR="004125C1" w:rsidRDefault="00E83745" w:rsidP="00804F82">
      <w:pPr>
        <w:ind w:left="333"/>
        <w:jc w:val="both"/>
        <w:rPr>
          <w:rFonts w:ascii="IPT Nazanin" w:hAnsi="IPT Nazanin" w:cs="B Nazanin"/>
          <w:sz w:val="24"/>
          <w:szCs w:val="24"/>
          <w:rtl/>
        </w:rPr>
      </w:pPr>
      <w:r w:rsidRPr="00A92BDC">
        <w:rPr>
          <w:rFonts w:ascii="IPT Nazanin" w:hAnsi="IPT Nazanin" w:cs="B Nazanin"/>
          <w:sz w:val="24"/>
          <w:szCs w:val="24"/>
          <w:rtl/>
        </w:rPr>
        <w:t xml:space="preserve">تعداد شاغلین شرکت‌های تعاونی فعال صنعتی در </w:t>
      </w:r>
      <w:r w:rsidR="004125C1">
        <w:rPr>
          <w:rFonts w:ascii="IPT Nazanin" w:hAnsi="IPT Nazanin" w:cs="B Nazanin" w:hint="cs"/>
          <w:sz w:val="24"/>
          <w:szCs w:val="24"/>
          <w:rtl/>
        </w:rPr>
        <w:t xml:space="preserve">سال 95 رشد پیدا کرده و در سال 96 با کاهش مواجه شده است. سپس در سال 97 به عدد 200 رسید و در نهایت، در سال 98 نسبت به سال قبل، کاهش پیدا کرده است. در مجموع، </w:t>
      </w:r>
      <w:r w:rsidR="00302BFA">
        <w:rPr>
          <w:rFonts w:ascii="IPT Nazanin" w:hAnsi="IPT Nazanin" w:cs="B Nazanin" w:hint="cs"/>
          <w:sz w:val="24"/>
          <w:szCs w:val="24"/>
          <w:rtl/>
        </w:rPr>
        <w:t>این شاخص در سال 98 کاهش 1.2 برابری نسبت به سال 94 داشته است.</w:t>
      </w:r>
    </w:p>
    <w:p w14:paraId="5B2CE338" w14:textId="77777777" w:rsidR="00302BFA" w:rsidRDefault="00302BFA" w:rsidP="00846100">
      <w:pPr>
        <w:jc w:val="center"/>
        <w:rPr>
          <w:rFonts w:ascii="IPT Nazanin" w:hAnsi="IPT Nazanin" w:cs="B Nazanin"/>
          <w:sz w:val="24"/>
          <w:szCs w:val="24"/>
          <w:rtl/>
        </w:rPr>
      </w:pPr>
    </w:p>
    <w:p w14:paraId="7A681725" w14:textId="75ED2B3C" w:rsidR="00E83745" w:rsidRDefault="00E83745" w:rsidP="00846100">
      <w:pPr>
        <w:jc w:val="center"/>
        <w:rPr>
          <w:noProof/>
          <w:lang w:bidi="ar-SA"/>
        </w:rPr>
      </w:pPr>
      <w:r w:rsidRPr="00A92BDC">
        <w:rPr>
          <w:rFonts w:ascii="IPT Nazanin" w:hAnsi="IPT Nazanin" w:cs="B Nazanin"/>
          <w:sz w:val="24"/>
          <w:szCs w:val="24"/>
          <w:rtl/>
        </w:rPr>
        <w:t xml:space="preserve">نمودار(1-9): سرمایه شرکت‌های تعاونی فعال صنعتی  </w:t>
      </w:r>
    </w:p>
    <w:p w14:paraId="26A0A611" w14:textId="72FE0B1F" w:rsidR="009F201C" w:rsidRPr="00846100" w:rsidRDefault="009F201C" w:rsidP="00846100">
      <w:pPr>
        <w:jc w:val="center"/>
        <w:rPr>
          <w:rFonts w:ascii="IPT Nazanin" w:hAnsi="IPT Nazanin"/>
          <w:noProof/>
          <w:sz w:val="24"/>
          <w:szCs w:val="24"/>
          <w:rtl/>
          <w:lang w:bidi="ar-SA"/>
        </w:rPr>
      </w:pPr>
      <w:r>
        <w:rPr>
          <w:noProof/>
          <w:lang w:bidi="ar-SA"/>
        </w:rPr>
        <w:drawing>
          <wp:inline distT="0" distB="0" distL="0" distR="0" wp14:anchorId="16FD9FF9" wp14:editId="7E9E3B83">
            <wp:extent cx="6202680" cy="3025140"/>
            <wp:effectExtent l="76200" t="76200" r="83820" b="8001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0BF079E" w14:textId="2A2FE112" w:rsidR="000F3707" w:rsidRDefault="00065A09" w:rsidP="00065A09">
      <w:pPr>
        <w:jc w:val="both"/>
        <w:rPr>
          <w:rFonts w:ascii="IPT Nazanin" w:hAnsi="IPT Nazanin" w:cs="B Nazanin"/>
          <w:sz w:val="24"/>
          <w:szCs w:val="24"/>
          <w:rtl/>
        </w:rPr>
      </w:pPr>
      <w:r>
        <w:rPr>
          <w:rFonts w:ascii="IPT Nazanin" w:hAnsi="IPT Nazanin" w:cs="B Nazanin" w:hint="cs"/>
          <w:sz w:val="24"/>
          <w:szCs w:val="24"/>
          <w:rtl/>
        </w:rPr>
        <w:lastRenderedPageBreak/>
        <w:t>سرمایه شرکت های تعاونی فعال صنعتی در سال 95 افزایش داشته است؛ سپس در سال 96 روند کاهشی را تجربه کرده و مجددا در سال 97، نسبت به سال قبل افزایش پیدا کرده است. در نهایت، این شاخص در سال 98 نسبت به سال قبل، کاهش یافته است. در مجموع، این شاخص در سال 98 نسبت به سال 94 کاهش یافته است.</w:t>
      </w:r>
    </w:p>
    <w:p w14:paraId="560613F3" w14:textId="77777777" w:rsidR="000F3707" w:rsidRDefault="000F3707" w:rsidP="00E83745">
      <w:pPr>
        <w:jc w:val="center"/>
        <w:rPr>
          <w:rFonts w:ascii="IPT Nazanin" w:hAnsi="IPT Nazanin" w:cs="B Nazanin"/>
          <w:sz w:val="24"/>
          <w:szCs w:val="24"/>
          <w:rtl/>
        </w:rPr>
      </w:pPr>
    </w:p>
    <w:p w14:paraId="0175FD15" w14:textId="77777777" w:rsidR="000F3707" w:rsidRDefault="000F3707" w:rsidP="00E83745">
      <w:pPr>
        <w:jc w:val="center"/>
        <w:rPr>
          <w:rFonts w:ascii="IPT Nazanin" w:hAnsi="IPT Nazanin" w:cs="B Nazanin"/>
          <w:sz w:val="24"/>
          <w:szCs w:val="24"/>
          <w:rtl/>
        </w:rPr>
      </w:pPr>
    </w:p>
    <w:p w14:paraId="75B3666C" w14:textId="267AB3CC" w:rsidR="00E83745" w:rsidRPr="00A92BDC" w:rsidRDefault="00E83745" w:rsidP="00E83745">
      <w:pPr>
        <w:jc w:val="center"/>
        <w:rPr>
          <w:rFonts w:ascii="IPT Nazanin" w:hAnsi="IPT Nazanin" w:cs="B Nazanin"/>
          <w:sz w:val="24"/>
          <w:szCs w:val="24"/>
        </w:rPr>
      </w:pPr>
      <w:r w:rsidRPr="00A92BDC">
        <w:rPr>
          <w:rFonts w:ascii="IPT Nazanin" w:hAnsi="IPT Nazanin" w:cs="B Nazanin"/>
          <w:sz w:val="24"/>
          <w:szCs w:val="24"/>
          <w:rtl/>
        </w:rPr>
        <w:t>نمودار(1-10): سرمایه‌گذاری کارگاه‌های صنعتی بر اساس پروانه‌های بهره برداری صادره توسط سازمان صنعت، معدن و تجارت</w:t>
      </w:r>
    </w:p>
    <w:p w14:paraId="7E6D4334" w14:textId="36939C7B" w:rsidR="00E83745" w:rsidRPr="00A92BDC" w:rsidRDefault="00846100" w:rsidP="00E83745">
      <w:pPr>
        <w:jc w:val="center"/>
        <w:rPr>
          <w:rFonts w:ascii="IPT Nazanin" w:hAnsi="IPT Nazanin"/>
          <w:rtl/>
        </w:rPr>
      </w:pPr>
      <w:r>
        <w:rPr>
          <w:noProof/>
          <w:lang w:bidi="ar-SA"/>
        </w:rPr>
        <w:drawing>
          <wp:inline distT="0" distB="0" distL="0" distR="0" wp14:anchorId="57E6E78F" wp14:editId="25D0B3A9">
            <wp:extent cx="6134100" cy="2979420"/>
            <wp:effectExtent l="0" t="0" r="0" b="1143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EDFDF99" w14:textId="49E1CF96" w:rsidR="000F3707" w:rsidRDefault="00E83745" w:rsidP="00E83745">
      <w:pPr>
        <w:spacing w:line="240" w:lineRule="auto"/>
        <w:ind w:left="283" w:right="227"/>
        <w:jc w:val="both"/>
        <w:rPr>
          <w:rFonts w:ascii="IPT Nazanin" w:hAnsi="IPT Nazanin" w:cs="B Nazanin"/>
          <w:sz w:val="24"/>
          <w:szCs w:val="24"/>
          <w:rtl/>
        </w:rPr>
      </w:pPr>
      <w:r w:rsidRPr="00A92BDC">
        <w:rPr>
          <w:rFonts w:ascii="IPT Nazanin" w:hAnsi="IPT Nazanin" w:cs="B Nazanin"/>
          <w:sz w:val="24"/>
          <w:szCs w:val="24"/>
          <w:rtl/>
        </w:rPr>
        <w:t xml:space="preserve">میزان سرمایه‌گذاری کارگاه‌های صنعتی در سال </w:t>
      </w:r>
      <w:r w:rsidR="000F3707">
        <w:rPr>
          <w:rFonts w:ascii="IPT Nazanin" w:hAnsi="IPT Nazanin" w:cs="B Nazanin" w:hint="cs"/>
          <w:sz w:val="24"/>
          <w:szCs w:val="24"/>
          <w:rtl/>
        </w:rPr>
        <w:t>95</w:t>
      </w:r>
      <w:r w:rsidRPr="00A92BDC">
        <w:rPr>
          <w:rFonts w:ascii="IPT Nazanin" w:hAnsi="IPT Nazanin" w:cs="B Nazanin"/>
          <w:sz w:val="24"/>
          <w:szCs w:val="24"/>
          <w:rtl/>
        </w:rPr>
        <w:t xml:space="preserve"> کاهش</w:t>
      </w:r>
      <w:r w:rsidR="000F3707">
        <w:rPr>
          <w:rFonts w:ascii="IPT Nazanin" w:hAnsi="IPT Nazanin" w:cs="B Nazanin" w:hint="cs"/>
          <w:sz w:val="24"/>
          <w:szCs w:val="24"/>
          <w:rtl/>
        </w:rPr>
        <w:t xml:space="preserve"> 8.2 برابری نسبت به سال قبل را تجربه کرده است.</w:t>
      </w:r>
      <w:r w:rsidR="00C66B0A">
        <w:rPr>
          <w:rFonts w:ascii="IPT Nazanin" w:hAnsi="IPT Nazanin" w:cs="B Nazanin" w:hint="cs"/>
          <w:sz w:val="24"/>
          <w:szCs w:val="24"/>
          <w:rtl/>
        </w:rPr>
        <w:t xml:space="preserve"> سپس روند افزایشی ثابتی تا سال 98 را پیموده است.</w:t>
      </w:r>
    </w:p>
    <w:p w14:paraId="4A428383" w14:textId="77777777" w:rsidR="000F3707" w:rsidRDefault="000F3707" w:rsidP="00E83745">
      <w:pPr>
        <w:spacing w:line="240" w:lineRule="auto"/>
        <w:ind w:left="283" w:right="227"/>
        <w:jc w:val="both"/>
        <w:rPr>
          <w:rFonts w:ascii="IPT Nazanin" w:hAnsi="IPT Nazanin" w:cs="B Nazanin"/>
          <w:sz w:val="24"/>
          <w:szCs w:val="24"/>
          <w:rtl/>
        </w:rPr>
      </w:pPr>
    </w:p>
    <w:p w14:paraId="71B35377" w14:textId="77777777" w:rsidR="00E83745" w:rsidRPr="00A92BDC" w:rsidRDefault="00E83745" w:rsidP="00E83745">
      <w:pPr>
        <w:jc w:val="center"/>
        <w:rPr>
          <w:rFonts w:ascii="IPT Nazanin" w:hAnsi="IPT Nazanin" w:cs="B Nazanin"/>
          <w:sz w:val="24"/>
          <w:szCs w:val="24"/>
          <w:rtl/>
        </w:rPr>
      </w:pPr>
      <w:r w:rsidRPr="00A92BDC">
        <w:rPr>
          <w:rFonts w:ascii="IPT Nazanin" w:hAnsi="IPT Nazanin" w:cs="B Nazanin"/>
          <w:sz w:val="24"/>
          <w:szCs w:val="24"/>
          <w:rtl/>
        </w:rPr>
        <w:t>نمودار(1-11): ارزش افزوده فعالیت‌های صنعتی کارگاه‌های صنعتی بالای پنجاه نفر کارکن و بیشتر</w:t>
      </w:r>
    </w:p>
    <w:p w14:paraId="0795EE46" w14:textId="27B56632" w:rsidR="00E83745" w:rsidRPr="00A92BDC" w:rsidRDefault="00846100" w:rsidP="00E83745">
      <w:pPr>
        <w:jc w:val="center"/>
        <w:rPr>
          <w:rFonts w:ascii="IPT Nazanin" w:hAnsi="IPT Nazanin"/>
          <w:rtl/>
        </w:rPr>
      </w:pPr>
      <w:r>
        <w:rPr>
          <w:noProof/>
          <w:lang w:bidi="ar-SA"/>
        </w:rPr>
        <w:lastRenderedPageBreak/>
        <w:drawing>
          <wp:inline distT="0" distB="0" distL="0" distR="0" wp14:anchorId="751E6626" wp14:editId="4846A6A9">
            <wp:extent cx="6141720" cy="2849880"/>
            <wp:effectExtent l="76200" t="76200" r="68580" b="8382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DE2B897" w14:textId="5386E31A" w:rsidR="00E83745" w:rsidRPr="00A92BDC" w:rsidRDefault="00E83745" w:rsidP="00337433">
      <w:pPr>
        <w:ind w:left="333"/>
        <w:jc w:val="both"/>
        <w:rPr>
          <w:rFonts w:ascii="IPT Nazanin" w:hAnsi="IPT Nazanin" w:cs="B Nazanin"/>
          <w:sz w:val="24"/>
          <w:szCs w:val="24"/>
          <w:rtl/>
        </w:rPr>
      </w:pPr>
      <w:r w:rsidRPr="00A92BDC">
        <w:rPr>
          <w:rFonts w:ascii="IPT Nazanin" w:hAnsi="IPT Nazanin" w:cs="B Nazanin"/>
          <w:sz w:val="24"/>
          <w:szCs w:val="24"/>
          <w:rtl/>
        </w:rPr>
        <w:t xml:space="preserve">ارزش افزوده فعالیت‌های صنعتی کارگاه‌های صنعتی در بین سال‌های </w:t>
      </w:r>
      <w:r w:rsidR="00C66B0A">
        <w:rPr>
          <w:rFonts w:ascii="IPT Nazanin" w:hAnsi="IPT Nazanin" w:cs="B Nazanin" w:hint="cs"/>
          <w:sz w:val="24"/>
          <w:szCs w:val="24"/>
          <w:rtl/>
        </w:rPr>
        <w:t xml:space="preserve">97-94 </w:t>
      </w:r>
      <w:r w:rsidR="00337433">
        <w:rPr>
          <w:rFonts w:ascii="IPT Nazanin" w:hAnsi="IPT Nazanin" w:cs="B Nazanin"/>
          <w:sz w:val="24"/>
          <w:szCs w:val="24"/>
          <w:rtl/>
        </w:rPr>
        <w:t>روند افزایشی داشته است</w:t>
      </w:r>
      <w:r w:rsidR="00C66B0A">
        <w:rPr>
          <w:rFonts w:ascii="IPT Nazanin" w:hAnsi="IPT Nazanin" w:cs="B Nazanin" w:hint="cs"/>
          <w:sz w:val="24"/>
          <w:szCs w:val="24"/>
          <w:rtl/>
        </w:rPr>
        <w:t>.</w:t>
      </w:r>
      <w:r w:rsidR="00337433">
        <w:rPr>
          <w:rFonts w:ascii="IPT Nazanin" w:hAnsi="IPT Nazanin" w:cs="B Nazanin" w:hint="cs"/>
          <w:sz w:val="24"/>
          <w:szCs w:val="24"/>
          <w:rtl/>
        </w:rPr>
        <w:t xml:space="preserve"> </w:t>
      </w:r>
      <w:r w:rsidR="00C66B0A">
        <w:rPr>
          <w:rFonts w:ascii="IPT Nazanin" w:hAnsi="IPT Nazanin" w:cs="B Nazanin" w:hint="cs"/>
          <w:sz w:val="24"/>
          <w:szCs w:val="24"/>
          <w:rtl/>
        </w:rPr>
        <w:t>آمار و اطلاعات سال 98 موجود نیست.</w:t>
      </w:r>
    </w:p>
    <w:p w14:paraId="1DD0456F" w14:textId="77777777" w:rsidR="00E83745" w:rsidRPr="00A92BDC" w:rsidRDefault="00E83745" w:rsidP="00E83745">
      <w:pPr>
        <w:jc w:val="lowKashida"/>
        <w:rPr>
          <w:rFonts w:ascii="IPT Nazanin" w:hAnsi="IPT Nazanin" w:cs="B Nazanin"/>
          <w:sz w:val="24"/>
          <w:szCs w:val="24"/>
          <w:rtl/>
        </w:rPr>
      </w:pPr>
    </w:p>
    <w:p w14:paraId="7991ADFB" w14:textId="77777777" w:rsidR="00E83745" w:rsidRPr="00A92BDC" w:rsidRDefault="00E83745" w:rsidP="00E83745">
      <w:pPr>
        <w:jc w:val="lowKashida"/>
        <w:rPr>
          <w:rFonts w:ascii="IPT Nazanin" w:hAnsi="IPT Nazanin" w:cs="B Nazanin"/>
          <w:sz w:val="24"/>
          <w:szCs w:val="24"/>
          <w:rtl/>
        </w:rPr>
      </w:pPr>
    </w:p>
    <w:p w14:paraId="64CC752F" w14:textId="77777777" w:rsidR="00E83745" w:rsidRPr="00A92BDC" w:rsidRDefault="00E83745" w:rsidP="00E83745">
      <w:pPr>
        <w:rPr>
          <w:rFonts w:ascii="IPT Nazanin" w:hAnsi="IPT Nazanin" w:cs="B Nazanin"/>
          <w:b/>
          <w:bCs/>
          <w:sz w:val="26"/>
          <w:szCs w:val="26"/>
          <w:rtl/>
        </w:rPr>
      </w:pPr>
      <w:r w:rsidRPr="00A92BDC">
        <w:rPr>
          <w:rFonts w:ascii="IPT Nazanin" w:hAnsi="IPT Nazanin" w:cs="B Nazanin"/>
          <w:b/>
          <w:bCs/>
          <w:sz w:val="26"/>
          <w:szCs w:val="26"/>
          <w:rtl/>
        </w:rPr>
        <w:t>1-2- بخش فرش دستبافت</w:t>
      </w:r>
    </w:p>
    <w:p w14:paraId="12B887C9" w14:textId="77777777" w:rsidR="00E83745" w:rsidRPr="00A92BDC" w:rsidRDefault="00E83745" w:rsidP="00E83745">
      <w:pPr>
        <w:jc w:val="center"/>
        <w:rPr>
          <w:rFonts w:ascii="IPT Nazanin" w:hAnsi="IPT Nazanin" w:cs="B Nazanin"/>
          <w:sz w:val="24"/>
          <w:szCs w:val="24"/>
          <w:rtl/>
        </w:rPr>
      </w:pPr>
      <w:r w:rsidRPr="00A92BDC">
        <w:rPr>
          <w:rFonts w:ascii="IPT Nazanin" w:hAnsi="IPT Nazanin" w:cs="B Nazanin"/>
          <w:sz w:val="24"/>
          <w:szCs w:val="24"/>
          <w:rtl/>
        </w:rPr>
        <w:t>جدول (2-1): اطلاعات مربوط به شاخص‌</w:t>
      </w:r>
      <w:r w:rsidRPr="00A92BDC">
        <w:rPr>
          <w:rFonts w:ascii="IPT Nazanin" w:hAnsi="IPT Nazanin" w:cs="B Nazanin"/>
          <w:sz w:val="24"/>
          <w:szCs w:val="24"/>
          <w:rtl/>
        </w:rPr>
        <w:softHyphen/>
        <w:t>های بخش فرش دستبافت</w:t>
      </w:r>
    </w:p>
    <w:tbl>
      <w:tblPr>
        <w:bidiVisual/>
        <w:tblW w:w="9824" w:type="dxa"/>
        <w:tblLook w:val="04A0" w:firstRow="1" w:lastRow="0" w:firstColumn="1" w:lastColumn="0" w:noHBand="0" w:noVBand="1"/>
      </w:tblPr>
      <w:tblGrid>
        <w:gridCol w:w="5011"/>
        <w:gridCol w:w="805"/>
        <w:gridCol w:w="805"/>
        <w:gridCol w:w="805"/>
        <w:gridCol w:w="805"/>
        <w:gridCol w:w="805"/>
        <w:gridCol w:w="788"/>
      </w:tblGrid>
      <w:tr w:rsidR="00846100" w:rsidRPr="00846100" w14:paraId="222B69F7" w14:textId="77777777" w:rsidTr="00846100">
        <w:trPr>
          <w:trHeight w:val="782"/>
        </w:trPr>
        <w:tc>
          <w:tcPr>
            <w:tcW w:w="5011"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16C7EDEC" w14:textId="77777777" w:rsidR="00846100" w:rsidRPr="00846100" w:rsidRDefault="00846100" w:rsidP="00846100">
            <w:pPr>
              <w:spacing w:after="0" w:line="240" w:lineRule="auto"/>
              <w:jc w:val="center"/>
              <w:rPr>
                <w:rFonts w:ascii="Calibri" w:eastAsia="Times New Roman" w:hAnsi="Calibri" w:cs="B Nazanin"/>
                <w:b/>
                <w:bCs/>
                <w:color w:val="262626"/>
                <w:lang w:bidi="ar-SA"/>
              </w:rPr>
            </w:pPr>
            <w:r w:rsidRPr="00846100">
              <w:rPr>
                <w:rFonts w:ascii="Calibri" w:eastAsia="Times New Roman" w:hAnsi="Calibri" w:cs="B Nazanin" w:hint="cs"/>
                <w:b/>
                <w:bCs/>
                <w:color w:val="262626"/>
                <w:rtl/>
                <w:lang w:bidi="ar-SA"/>
              </w:rPr>
              <w:t>شاخص</w:t>
            </w:r>
          </w:p>
        </w:tc>
        <w:tc>
          <w:tcPr>
            <w:tcW w:w="80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0EFF3AEC"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معیار سنجش</w:t>
            </w:r>
          </w:p>
        </w:tc>
        <w:tc>
          <w:tcPr>
            <w:tcW w:w="80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70842E72"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سال94</w:t>
            </w:r>
          </w:p>
        </w:tc>
        <w:tc>
          <w:tcPr>
            <w:tcW w:w="80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19F6CCE5"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سال95</w:t>
            </w:r>
          </w:p>
        </w:tc>
        <w:tc>
          <w:tcPr>
            <w:tcW w:w="80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2C1F1BE0"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سال96</w:t>
            </w:r>
          </w:p>
        </w:tc>
        <w:tc>
          <w:tcPr>
            <w:tcW w:w="805"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407D1A12"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سال97</w:t>
            </w:r>
          </w:p>
        </w:tc>
        <w:tc>
          <w:tcPr>
            <w:tcW w:w="788" w:type="dxa"/>
            <w:tcBorders>
              <w:top w:val="single" w:sz="4" w:space="0" w:color="auto"/>
              <w:left w:val="single" w:sz="4" w:space="0" w:color="auto"/>
              <w:bottom w:val="single" w:sz="4" w:space="0" w:color="auto"/>
              <w:right w:val="single" w:sz="4" w:space="0" w:color="auto"/>
            </w:tcBorders>
            <w:shd w:val="clear" w:color="000000" w:fill="F96151"/>
            <w:vAlign w:val="center"/>
            <w:hideMark/>
          </w:tcPr>
          <w:p w14:paraId="1A5DF923" w14:textId="77777777" w:rsidR="00846100" w:rsidRPr="00846100" w:rsidRDefault="00846100" w:rsidP="00846100">
            <w:pPr>
              <w:spacing w:after="0" w:line="240" w:lineRule="auto"/>
              <w:jc w:val="center"/>
              <w:rPr>
                <w:rFonts w:ascii="Calibri" w:eastAsia="Times New Roman" w:hAnsi="Calibri" w:cs="B Nazanin"/>
                <w:b/>
                <w:bCs/>
                <w:color w:val="262626"/>
                <w:rtl/>
                <w:lang w:bidi="ar-SA"/>
              </w:rPr>
            </w:pPr>
            <w:r w:rsidRPr="00846100">
              <w:rPr>
                <w:rFonts w:ascii="Calibri" w:eastAsia="Times New Roman" w:hAnsi="Calibri" w:cs="B Nazanin" w:hint="cs"/>
                <w:b/>
                <w:bCs/>
                <w:color w:val="262626"/>
                <w:rtl/>
                <w:lang w:bidi="ar-SA"/>
              </w:rPr>
              <w:t>سال98</w:t>
            </w:r>
          </w:p>
        </w:tc>
      </w:tr>
      <w:tr w:rsidR="00846100" w:rsidRPr="00846100" w14:paraId="6FAABE92" w14:textId="77777777" w:rsidTr="00846100">
        <w:trPr>
          <w:trHeight w:val="391"/>
        </w:trPr>
        <w:tc>
          <w:tcPr>
            <w:tcW w:w="5011" w:type="dxa"/>
            <w:tcBorders>
              <w:top w:val="nil"/>
              <w:left w:val="single" w:sz="4" w:space="0" w:color="auto"/>
              <w:bottom w:val="single" w:sz="4" w:space="0" w:color="auto"/>
              <w:right w:val="single" w:sz="4" w:space="0" w:color="auto"/>
            </w:tcBorders>
            <w:shd w:val="clear" w:color="000000" w:fill="F96151"/>
            <w:noWrap/>
            <w:vAlign w:val="center"/>
            <w:hideMark/>
          </w:tcPr>
          <w:p w14:paraId="768CEFAF" w14:textId="77777777" w:rsidR="00846100" w:rsidRPr="00846100" w:rsidRDefault="00846100" w:rsidP="00846100">
            <w:pPr>
              <w:spacing w:after="0" w:line="240" w:lineRule="auto"/>
              <w:jc w:val="center"/>
              <w:rPr>
                <w:rFonts w:ascii="Calibri" w:eastAsia="Times New Roman" w:hAnsi="Calibri" w:cs="B Nazanin"/>
                <w:b/>
                <w:bCs/>
                <w:color w:val="161616"/>
                <w:rtl/>
                <w:lang w:bidi="ar-SA"/>
              </w:rPr>
            </w:pPr>
            <w:r w:rsidRPr="00846100">
              <w:rPr>
                <w:rFonts w:ascii="Calibri" w:eastAsia="Times New Roman" w:hAnsi="Calibri" w:cs="B Nazanin" w:hint="cs"/>
                <w:b/>
                <w:bCs/>
                <w:color w:val="161616"/>
                <w:rtl/>
                <w:lang w:bidi="ar-SA"/>
              </w:rPr>
              <w:t>تعداد شرکتهای تعاونی فرش دستباف</w:t>
            </w:r>
          </w:p>
        </w:tc>
        <w:tc>
          <w:tcPr>
            <w:tcW w:w="805" w:type="dxa"/>
            <w:tcBorders>
              <w:top w:val="nil"/>
              <w:left w:val="single" w:sz="4" w:space="0" w:color="auto"/>
              <w:bottom w:val="single" w:sz="4" w:space="0" w:color="auto"/>
              <w:right w:val="single" w:sz="4" w:space="0" w:color="auto"/>
            </w:tcBorders>
            <w:shd w:val="clear" w:color="000000" w:fill="FFECE7"/>
            <w:noWrap/>
            <w:vAlign w:val="center"/>
            <w:hideMark/>
          </w:tcPr>
          <w:p w14:paraId="17D40D4E"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تعداد</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3D0F1F36" w14:textId="77777777" w:rsidR="00846100" w:rsidRPr="00C66B0A" w:rsidRDefault="00846100" w:rsidP="00846100">
            <w:pPr>
              <w:bidi w:val="0"/>
              <w:spacing w:after="0" w:line="240" w:lineRule="auto"/>
              <w:jc w:val="center"/>
              <w:rPr>
                <w:rFonts w:ascii="IPT Nazanin" w:eastAsia="Times New Roman" w:hAnsi="IPT Nazanin" w:cs="B Nazanin"/>
                <w:color w:val="161616"/>
                <w:rtl/>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082D251A"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46F4F8B0"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3EF55227"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788" w:type="dxa"/>
            <w:tcBorders>
              <w:top w:val="nil"/>
              <w:left w:val="single" w:sz="4" w:space="0" w:color="auto"/>
              <w:bottom w:val="single" w:sz="4" w:space="0" w:color="auto"/>
              <w:right w:val="single" w:sz="4" w:space="0" w:color="auto"/>
            </w:tcBorders>
            <w:shd w:val="clear" w:color="000000" w:fill="FFECE7"/>
            <w:vAlign w:val="center"/>
            <w:hideMark/>
          </w:tcPr>
          <w:p w14:paraId="645D7051"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r>
      <w:tr w:rsidR="00846100" w:rsidRPr="00846100" w14:paraId="1A221784" w14:textId="77777777" w:rsidTr="00846100">
        <w:trPr>
          <w:trHeight w:val="391"/>
        </w:trPr>
        <w:tc>
          <w:tcPr>
            <w:tcW w:w="5011" w:type="dxa"/>
            <w:tcBorders>
              <w:top w:val="nil"/>
              <w:left w:val="single" w:sz="4" w:space="0" w:color="auto"/>
              <w:bottom w:val="single" w:sz="4" w:space="0" w:color="auto"/>
              <w:right w:val="single" w:sz="4" w:space="0" w:color="auto"/>
            </w:tcBorders>
            <w:shd w:val="clear" w:color="000000" w:fill="F96151"/>
            <w:noWrap/>
            <w:vAlign w:val="center"/>
            <w:hideMark/>
          </w:tcPr>
          <w:p w14:paraId="045DDD81"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تعداد اعضای شرکتهای تعاونی فرش دستباف</w:t>
            </w:r>
          </w:p>
        </w:tc>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20075816"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نفر</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54CAFCA3" w14:textId="77777777" w:rsidR="00846100" w:rsidRPr="00C66B0A" w:rsidRDefault="00846100" w:rsidP="00846100">
            <w:pPr>
              <w:bidi w:val="0"/>
              <w:spacing w:after="0" w:line="240" w:lineRule="auto"/>
              <w:jc w:val="center"/>
              <w:rPr>
                <w:rFonts w:ascii="IPT Nazanin" w:eastAsia="Times New Roman" w:hAnsi="IPT Nazanin" w:cs="B Nazanin"/>
                <w:color w:val="161616"/>
                <w:rtl/>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0A4ADF59"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7566FC8C"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0AF36EF0"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788" w:type="dxa"/>
            <w:tcBorders>
              <w:top w:val="nil"/>
              <w:left w:val="single" w:sz="4" w:space="0" w:color="auto"/>
              <w:bottom w:val="single" w:sz="4" w:space="0" w:color="auto"/>
              <w:right w:val="single" w:sz="4" w:space="0" w:color="auto"/>
            </w:tcBorders>
            <w:shd w:val="clear" w:color="000000" w:fill="FFFFFF"/>
            <w:vAlign w:val="center"/>
            <w:hideMark/>
          </w:tcPr>
          <w:p w14:paraId="37F3AC34"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r>
      <w:tr w:rsidR="00846100" w:rsidRPr="00846100" w14:paraId="68C622C9" w14:textId="77777777" w:rsidTr="00846100">
        <w:trPr>
          <w:trHeight w:val="391"/>
        </w:trPr>
        <w:tc>
          <w:tcPr>
            <w:tcW w:w="5011" w:type="dxa"/>
            <w:tcBorders>
              <w:top w:val="nil"/>
              <w:left w:val="single" w:sz="4" w:space="0" w:color="auto"/>
              <w:bottom w:val="single" w:sz="4" w:space="0" w:color="auto"/>
              <w:right w:val="single" w:sz="4" w:space="0" w:color="auto"/>
            </w:tcBorders>
            <w:shd w:val="clear" w:color="000000" w:fill="F96151"/>
            <w:noWrap/>
            <w:vAlign w:val="center"/>
            <w:hideMark/>
          </w:tcPr>
          <w:p w14:paraId="28ECE784"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تعداد شاغلین شرکتهای تعاونی فرش دستباف</w:t>
            </w:r>
          </w:p>
        </w:tc>
        <w:tc>
          <w:tcPr>
            <w:tcW w:w="805" w:type="dxa"/>
            <w:tcBorders>
              <w:top w:val="nil"/>
              <w:left w:val="single" w:sz="4" w:space="0" w:color="auto"/>
              <w:bottom w:val="single" w:sz="4" w:space="0" w:color="auto"/>
              <w:right w:val="single" w:sz="4" w:space="0" w:color="auto"/>
            </w:tcBorders>
            <w:shd w:val="clear" w:color="000000" w:fill="FFECE7"/>
            <w:noWrap/>
            <w:vAlign w:val="center"/>
            <w:hideMark/>
          </w:tcPr>
          <w:p w14:paraId="237A6E26"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نفر</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2AE06E50" w14:textId="77777777" w:rsidR="00846100" w:rsidRPr="00C66B0A" w:rsidRDefault="00846100" w:rsidP="00846100">
            <w:pPr>
              <w:bidi w:val="0"/>
              <w:spacing w:after="0" w:line="240" w:lineRule="auto"/>
              <w:jc w:val="center"/>
              <w:rPr>
                <w:rFonts w:ascii="IPT Nazanin" w:eastAsia="Times New Roman" w:hAnsi="IPT Nazanin" w:cs="B Nazanin"/>
                <w:color w:val="161616"/>
                <w:rtl/>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7EF4C9FA"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0FF570A3"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ECE7"/>
            <w:vAlign w:val="center"/>
            <w:hideMark/>
          </w:tcPr>
          <w:p w14:paraId="55EED795"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788" w:type="dxa"/>
            <w:tcBorders>
              <w:top w:val="nil"/>
              <w:left w:val="single" w:sz="4" w:space="0" w:color="auto"/>
              <w:bottom w:val="single" w:sz="4" w:space="0" w:color="auto"/>
              <w:right w:val="single" w:sz="4" w:space="0" w:color="auto"/>
            </w:tcBorders>
            <w:shd w:val="clear" w:color="000000" w:fill="FFECE7"/>
            <w:vAlign w:val="center"/>
            <w:hideMark/>
          </w:tcPr>
          <w:p w14:paraId="46D15C13"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r>
      <w:tr w:rsidR="00846100" w:rsidRPr="00846100" w14:paraId="523AE300" w14:textId="77777777" w:rsidTr="00846100">
        <w:trPr>
          <w:trHeight w:val="391"/>
        </w:trPr>
        <w:tc>
          <w:tcPr>
            <w:tcW w:w="5011" w:type="dxa"/>
            <w:tcBorders>
              <w:top w:val="nil"/>
              <w:left w:val="single" w:sz="4" w:space="0" w:color="auto"/>
              <w:bottom w:val="single" w:sz="4" w:space="0" w:color="auto"/>
              <w:right w:val="single" w:sz="4" w:space="0" w:color="auto"/>
            </w:tcBorders>
            <w:shd w:val="clear" w:color="000000" w:fill="F96151"/>
            <w:noWrap/>
            <w:vAlign w:val="center"/>
            <w:hideMark/>
          </w:tcPr>
          <w:p w14:paraId="143169B7" w14:textId="77777777" w:rsidR="00846100" w:rsidRPr="00846100" w:rsidRDefault="00846100" w:rsidP="00846100">
            <w:pPr>
              <w:spacing w:after="0" w:line="240" w:lineRule="auto"/>
              <w:jc w:val="center"/>
              <w:rPr>
                <w:rFonts w:ascii="Calibri" w:eastAsia="Times New Roman" w:hAnsi="Calibri" w:cs="B Nazanin"/>
                <w:b/>
                <w:bCs/>
                <w:color w:val="161616"/>
                <w:lang w:bidi="ar-SA"/>
              </w:rPr>
            </w:pPr>
            <w:r w:rsidRPr="00846100">
              <w:rPr>
                <w:rFonts w:ascii="Calibri" w:eastAsia="Times New Roman" w:hAnsi="Calibri" w:cs="B Nazanin" w:hint="cs"/>
                <w:b/>
                <w:bCs/>
                <w:color w:val="161616"/>
                <w:rtl/>
                <w:lang w:bidi="ar-SA"/>
              </w:rPr>
              <w:t>میزان سرمایه شرکتهای تعاونی فرش دستباف</w:t>
            </w:r>
          </w:p>
        </w:tc>
        <w:tc>
          <w:tcPr>
            <w:tcW w:w="805" w:type="dxa"/>
            <w:tcBorders>
              <w:top w:val="nil"/>
              <w:left w:val="single" w:sz="4" w:space="0" w:color="auto"/>
              <w:bottom w:val="single" w:sz="4" w:space="0" w:color="auto"/>
              <w:right w:val="single" w:sz="4" w:space="0" w:color="auto"/>
            </w:tcBorders>
            <w:shd w:val="clear" w:color="000000" w:fill="FFFFFF"/>
            <w:noWrap/>
            <w:vAlign w:val="center"/>
            <w:hideMark/>
          </w:tcPr>
          <w:p w14:paraId="46B14C26" w14:textId="77777777" w:rsidR="00846100" w:rsidRPr="00846100" w:rsidRDefault="00846100" w:rsidP="00846100">
            <w:pPr>
              <w:spacing w:after="0" w:line="240" w:lineRule="auto"/>
              <w:jc w:val="center"/>
              <w:rPr>
                <w:rFonts w:ascii="Calibri" w:eastAsia="Times New Roman" w:hAnsi="Calibri" w:cs="B Nazanin"/>
                <w:color w:val="161616"/>
                <w:rtl/>
                <w:lang w:bidi="ar-SA"/>
              </w:rPr>
            </w:pPr>
            <w:r w:rsidRPr="00846100">
              <w:rPr>
                <w:rFonts w:ascii="Calibri" w:eastAsia="Times New Roman" w:hAnsi="Calibri" w:cs="B Nazanin" w:hint="cs"/>
                <w:color w:val="161616"/>
                <w:rtl/>
                <w:lang w:bidi="ar-SA"/>
              </w:rPr>
              <w:t>میلیون ریال</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1AC33043" w14:textId="77777777" w:rsidR="00846100" w:rsidRPr="00C66B0A" w:rsidRDefault="00846100" w:rsidP="00846100">
            <w:pPr>
              <w:bidi w:val="0"/>
              <w:spacing w:after="0" w:line="240" w:lineRule="auto"/>
              <w:jc w:val="center"/>
              <w:rPr>
                <w:rFonts w:ascii="IPT Nazanin" w:eastAsia="Times New Roman" w:hAnsi="IPT Nazanin" w:cs="B Nazanin"/>
                <w:color w:val="161616"/>
                <w:rtl/>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4D1F47BE"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44100FDA"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805" w:type="dxa"/>
            <w:tcBorders>
              <w:top w:val="nil"/>
              <w:left w:val="single" w:sz="4" w:space="0" w:color="auto"/>
              <w:bottom w:val="single" w:sz="4" w:space="0" w:color="auto"/>
              <w:right w:val="single" w:sz="4" w:space="0" w:color="auto"/>
            </w:tcBorders>
            <w:shd w:val="clear" w:color="000000" w:fill="FFFFFF"/>
            <w:vAlign w:val="center"/>
            <w:hideMark/>
          </w:tcPr>
          <w:p w14:paraId="373CF124"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c>
          <w:tcPr>
            <w:tcW w:w="788" w:type="dxa"/>
            <w:tcBorders>
              <w:top w:val="nil"/>
              <w:left w:val="single" w:sz="4" w:space="0" w:color="auto"/>
              <w:bottom w:val="single" w:sz="4" w:space="0" w:color="auto"/>
              <w:right w:val="single" w:sz="4" w:space="0" w:color="auto"/>
            </w:tcBorders>
            <w:shd w:val="clear" w:color="000000" w:fill="FFFFFF"/>
            <w:vAlign w:val="center"/>
            <w:hideMark/>
          </w:tcPr>
          <w:p w14:paraId="37FBCED7" w14:textId="77777777" w:rsidR="00846100" w:rsidRPr="00C66B0A" w:rsidRDefault="00846100" w:rsidP="00846100">
            <w:pPr>
              <w:bidi w:val="0"/>
              <w:spacing w:after="0" w:line="240" w:lineRule="auto"/>
              <w:jc w:val="center"/>
              <w:rPr>
                <w:rFonts w:ascii="IPT Nazanin" w:eastAsia="Times New Roman" w:hAnsi="IPT Nazanin" w:cs="B Nazanin"/>
                <w:color w:val="161616"/>
                <w:lang w:bidi="ar-SA"/>
              </w:rPr>
            </w:pPr>
            <w:r w:rsidRPr="00C66B0A">
              <w:rPr>
                <w:rFonts w:ascii="IPT Nazanin" w:eastAsia="Times New Roman" w:hAnsi="IPT Nazanin" w:cs="B Nazanin"/>
                <w:color w:val="161616"/>
                <w:lang w:bidi="ar-SA"/>
              </w:rPr>
              <w:t></w:t>
            </w:r>
          </w:p>
        </w:tc>
      </w:tr>
    </w:tbl>
    <w:p w14:paraId="339A3735" w14:textId="77777777" w:rsidR="000B0D07" w:rsidRDefault="00767FC7" w:rsidP="00E83745"/>
    <w:sectPr w:rsidR="000B0D07" w:rsidSect="004257E7">
      <w:pgSz w:w="12240" w:h="15840"/>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D6"/>
    <w:rsid w:val="00065A09"/>
    <w:rsid w:val="000F3707"/>
    <w:rsid w:val="000F519E"/>
    <w:rsid w:val="00302BFA"/>
    <w:rsid w:val="00337433"/>
    <w:rsid w:val="003770D9"/>
    <w:rsid w:val="003A10C6"/>
    <w:rsid w:val="004125C1"/>
    <w:rsid w:val="004257E7"/>
    <w:rsid w:val="005F76CA"/>
    <w:rsid w:val="00652327"/>
    <w:rsid w:val="0071431D"/>
    <w:rsid w:val="00752875"/>
    <w:rsid w:val="00767FC7"/>
    <w:rsid w:val="007C5881"/>
    <w:rsid w:val="00804F82"/>
    <w:rsid w:val="00846100"/>
    <w:rsid w:val="008C7E09"/>
    <w:rsid w:val="009A78BB"/>
    <w:rsid w:val="009F201C"/>
    <w:rsid w:val="00A27812"/>
    <w:rsid w:val="00A43A46"/>
    <w:rsid w:val="00A76F91"/>
    <w:rsid w:val="00BA380A"/>
    <w:rsid w:val="00C66B0A"/>
    <w:rsid w:val="00C80F4B"/>
    <w:rsid w:val="00CA4CD6"/>
    <w:rsid w:val="00D07ED0"/>
    <w:rsid w:val="00DE66E7"/>
    <w:rsid w:val="00E83745"/>
    <w:rsid w:val="00F965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3515"/>
  <w15:chartTrackingRefBased/>
  <w15:docId w15:val="{F83E68D8-465D-4A3A-91C8-E4EFFB8D4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74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A78BB"/>
    <w:rPr>
      <w:sz w:val="16"/>
      <w:szCs w:val="16"/>
    </w:rPr>
  </w:style>
  <w:style w:type="paragraph" w:styleId="CommentText">
    <w:name w:val="annotation text"/>
    <w:basedOn w:val="Normal"/>
    <w:link w:val="CommentTextChar"/>
    <w:uiPriority w:val="99"/>
    <w:semiHidden/>
    <w:unhideWhenUsed/>
    <w:rsid w:val="009A78BB"/>
    <w:pPr>
      <w:spacing w:line="240" w:lineRule="auto"/>
    </w:pPr>
    <w:rPr>
      <w:sz w:val="20"/>
      <w:szCs w:val="20"/>
    </w:rPr>
  </w:style>
  <w:style w:type="character" w:customStyle="1" w:styleId="CommentTextChar">
    <w:name w:val="Comment Text Char"/>
    <w:basedOn w:val="DefaultParagraphFont"/>
    <w:link w:val="CommentText"/>
    <w:uiPriority w:val="99"/>
    <w:semiHidden/>
    <w:rsid w:val="009A78BB"/>
    <w:rPr>
      <w:sz w:val="20"/>
      <w:szCs w:val="20"/>
      <w:lang w:bidi="fa-IR"/>
    </w:rPr>
  </w:style>
  <w:style w:type="paragraph" w:styleId="CommentSubject">
    <w:name w:val="annotation subject"/>
    <w:basedOn w:val="CommentText"/>
    <w:next w:val="CommentText"/>
    <w:link w:val="CommentSubjectChar"/>
    <w:uiPriority w:val="99"/>
    <w:semiHidden/>
    <w:unhideWhenUsed/>
    <w:rsid w:val="009A78BB"/>
    <w:rPr>
      <w:b/>
      <w:bCs/>
    </w:rPr>
  </w:style>
  <w:style w:type="character" w:customStyle="1" w:styleId="CommentSubjectChar">
    <w:name w:val="Comment Subject Char"/>
    <w:basedOn w:val="CommentTextChar"/>
    <w:link w:val="CommentSubject"/>
    <w:uiPriority w:val="99"/>
    <w:semiHidden/>
    <w:rsid w:val="009A78BB"/>
    <w:rPr>
      <w:b/>
      <w:bCs/>
      <w:sz w:val="20"/>
      <w:szCs w:val="20"/>
      <w:lang w:bidi="fa-IR"/>
    </w:rPr>
  </w:style>
  <w:style w:type="paragraph" w:styleId="BalloonText">
    <w:name w:val="Balloon Text"/>
    <w:basedOn w:val="Normal"/>
    <w:link w:val="BalloonTextChar"/>
    <w:uiPriority w:val="99"/>
    <w:semiHidden/>
    <w:unhideWhenUsed/>
    <w:rsid w:val="009A78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8BB"/>
    <w:rPr>
      <w:rFonts w:ascii="Segoe UI" w:hAnsi="Segoe UI" w:cs="Segoe UI"/>
      <w:sz w:val="18"/>
      <w:szCs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823792">
      <w:bodyDiv w:val="1"/>
      <w:marLeft w:val="0"/>
      <w:marRight w:val="0"/>
      <w:marTop w:val="0"/>
      <w:marBottom w:val="0"/>
      <w:divBdr>
        <w:top w:val="none" w:sz="0" w:space="0" w:color="auto"/>
        <w:left w:val="none" w:sz="0" w:space="0" w:color="auto"/>
        <w:bottom w:val="none" w:sz="0" w:space="0" w:color="auto"/>
        <w:right w:val="none" w:sz="0" w:space="0" w:color="auto"/>
      </w:divBdr>
    </w:div>
    <w:div w:id="1365523470">
      <w:bodyDiv w:val="1"/>
      <w:marLeft w:val="0"/>
      <w:marRight w:val="0"/>
      <w:marTop w:val="0"/>
      <w:marBottom w:val="0"/>
      <w:divBdr>
        <w:top w:val="none" w:sz="0" w:space="0" w:color="auto"/>
        <w:left w:val="none" w:sz="0" w:space="0" w:color="auto"/>
        <w:bottom w:val="none" w:sz="0" w:space="0" w:color="auto"/>
        <w:right w:val="none" w:sz="0" w:space="0" w:color="auto"/>
      </w:divBdr>
    </w:div>
    <w:div w:id="15497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5.xml"/><Relationship Id="rId13" Type="http://schemas.openxmlformats.org/officeDocument/2006/relationships/chart" Target="charts/chart10.xml"/><Relationship Id="rId3" Type="http://schemas.openxmlformats.org/officeDocument/2006/relationships/webSettings" Target="webSettings.xml"/><Relationship Id="rId7" Type="http://schemas.openxmlformats.org/officeDocument/2006/relationships/chart" Target="charts/chart4.xml"/><Relationship Id="rId12" Type="http://schemas.openxmlformats.org/officeDocument/2006/relationships/chart" Target="charts/chart9.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chart" Target="charts/chart3.xml"/><Relationship Id="rId11" Type="http://schemas.openxmlformats.org/officeDocument/2006/relationships/chart" Target="charts/chart8.xml"/><Relationship Id="rId5" Type="http://schemas.openxmlformats.org/officeDocument/2006/relationships/chart" Target="charts/chart2.xml"/><Relationship Id="rId15" Type="http://schemas.openxmlformats.org/officeDocument/2006/relationships/fontTable" Target="fontTable.xml"/><Relationship Id="rId10" Type="http://schemas.openxmlformats.org/officeDocument/2006/relationships/chart" Target="charts/chart7.xml"/><Relationship Id="rId4" Type="http://schemas.openxmlformats.org/officeDocument/2006/relationships/chart" Target="charts/chart1.xml"/><Relationship Id="rId9" Type="http://schemas.openxmlformats.org/officeDocument/2006/relationships/chart" Target="charts/chart6.xml"/><Relationship Id="rId14" Type="http://schemas.openxmlformats.org/officeDocument/2006/relationships/chart" Target="charts/chart11.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11.xml"/><Relationship Id="rId1" Type="http://schemas.microsoft.com/office/2011/relationships/chartStyle" Target="style11.xm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89;&#1606;&#1593;&#1578;%20&#1606;&#1607;&#1575;&#1740;&#1740;%20&#1606;&#1591;&#1606;&#1586;.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587;&#1582;&#1607;%20&#1604;&#1575;&#1740;&#1607;%20&#1576;&#1575;&#1586;%20&#1587;&#1575;&#1604;&#1606;&#1575;&#1605;&#1607;\&#1606;&#1587;&#1582;&#1607;%20&#1604;&#1575;&#1740;&#1607;%20&#1576;&#1575;&#1586;%20&#1587;&#1575;&#1604;&#1606;&#1575;&#1605;&#1607;\&#1606;&#1591;&#1606;&#1586;\&#1601;&#1575;&#1740;&#1604;%20&#1575;&#1705;&#1587;&#1604;%20&#1606;&#1591;&#1606;&#1586;\&#1589;&#1606;&#1593;&#1578;%20&#1606;&#1607;&#1575;&#1740;&#1740;%20&#1606;&#1591;&#1606;&#1586;.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Sheet1!$B$2</c:f>
              <c:strCache>
                <c:ptCount val="1"/>
                <c:pt idx="0">
                  <c:v>تعداد جوازهای تاسیس صادره توسط سازمان صنایع و معادن برای ایجاد کارگاه،های صنعتی</c:v>
                </c:pt>
              </c:strCache>
            </c:strRef>
          </c:tx>
          <c:spPr>
            <a:solidFill>
              <a:srgbClr val="A8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Sheet1!$D$2:$H$2</c:f>
              <c:numCache>
                <c:formatCode>General</c:formatCode>
                <c:ptCount val="5"/>
                <c:pt idx="0">
                  <c:v>9</c:v>
                </c:pt>
                <c:pt idx="1">
                  <c:v>16</c:v>
                </c:pt>
                <c:pt idx="2">
                  <c:v>36</c:v>
                </c:pt>
                <c:pt idx="3">
                  <c:v>25</c:v>
                </c:pt>
                <c:pt idx="4">
                  <c:v>17</c:v>
                </c:pt>
              </c:numCache>
            </c:numRef>
          </c:val>
          <c:extLst>
            <c:ext xmlns:c16="http://schemas.microsoft.com/office/drawing/2014/chart" uri="{C3380CC4-5D6E-409C-BE32-E72D297353CC}">
              <c16:uniqueId val="{00000000-9C18-4154-A3C1-433472352303}"/>
            </c:ext>
          </c:extLst>
        </c:ser>
        <c:dLbls>
          <c:dLblPos val="outEnd"/>
          <c:showLegendKey val="0"/>
          <c:showVal val="1"/>
          <c:showCatName val="0"/>
          <c:showSerName val="0"/>
          <c:showPercent val="0"/>
          <c:showBubbleSize val="0"/>
        </c:dLbls>
        <c:gapWidth val="169"/>
        <c:overlap val="-27"/>
        <c:axId val="1908910032"/>
        <c:axId val="1908900240"/>
      </c:barChart>
      <c:catAx>
        <c:axId val="1908910032"/>
        <c:scaling>
          <c:orientation val="minMax"/>
        </c:scaling>
        <c:delete val="0"/>
        <c:axPos val="b"/>
        <c:numFmt formatCode="General" sourceLinked="1"/>
        <c:majorTickMark val="none"/>
        <c:minorTickMark val="none"/>
        <c:tickLblPos val="nextTo"/>
        <c:spPr>
          <a:noFill/>
          <a:ln w="38100" cap="flat" cmpd="sng" algn="ctr">
            <a:solidFill>
              <a:srgbClr val="C00000"/>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00240"/>
        <c:crosses val="autoZero"/>
        <c:auto val="1"/>
        <c:lblAlgn val="ctr"/>
        <c:lblOffset val="100"/>
        <c:noMultiLvlLbl val="0"/>
      </c:catAx>
      <c:valAx>
        <c:axId val="1908900240"/>
        <c:scaling>
          <c:orientation val="minMax"/>
        </c:scaling>
        <c:delete val="0"/>
        <c:axPos val="l"/>
        <c:majorGridlines>
          <c:spPr>
            <a:ln w="9525" cap="flat" cmpd="sng" algn="ctr">
              <a:solidFill>
                <a:schemeClr val="bg1">
                  <a:lumMod val="7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100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159712565715379"/>
          <c:y val="0.14538391791935099"/>
          <c:w val="0.83270395722470325"/>
          <c:h val="0.74036121124245657"/>
        </c:manualLayout>
      </c:layout>
      <c:areaChart>
        <c:grouping val="standard"/>
        <c:varyColors val="1"/>
        <c:ser>
          <c:idx val="0"/>
          <c:order val="0"/>
          <c:tx>
            <c:strRef>
              <c:f>Sheet1!$B$11</c:f>
              <c:strCache>
                <c:ptCount val="1"/>
                <c:pt idx="0">
                  <c:v>میزان سرمایه گذاری کارگاههای صنعتی بر اساس پروانه های بهره برداری </c:v>
                </c:pt>
              </c:strCache>
            </c:strRef>
          </c:tx>
          <c:spPr>
            <a:solidFill>
              <a:srgbClr val="A80000">
                <a:alpha val="51000"/>
              </a:srgbClr>
            </a:solidFill>
            <a:ln>
              <a:noFill/>
            </a:ln>
            <a:effectLst/>
          </c:spPr>
          <c:dLbls>
            <c:dLbl>
              <c:idx val="0"/>
              <c:layout>
                <c:manualLayout>
                  <c:x val="4.7956061674516166E-2"/>
                  <c:y val="-0.1647203722524771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C8D-4083-A93F-25E12B076154}"/>
                </c:ext>
              </c:extLst>
            </c:dLbl>
            <c:dLbl>
              <c:idx val="1"/>
              <c:layout>
                <c:manualLayout>
                  <c:x val="7.1934092511773814E-3"/>
                  <c:y val="-6.91825563460404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C8D-4083-A93F-25E12B076154}"/>
                </c:ext>
              </c:extLst>
            </c:dLbl>
            <c:dLbl>
              <c:idx val="2"/>
              <c:layout>
                <c:manualLayout>
                  <c:x val="-1.9182424669806467E-2"/>
                  <c:y val="-0.1350707052470312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C8D-4083-A93F-25E12B076154}"/>
                </c:ext>
              </c:extLst>
            </c:dLbl>
            <c:dLbl>
              <c:idx val="3"/>
              <c:layout>
                <c:manualLayout>
                  <c:x val="-2.8773637004709699E-2"/>
                  <c:y val="-0.2602581881589139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C8D-4083-A93F-25E12B076154}"/>
                </c:ext>
              </c:extLst>
            </c:dLbl>
            <c:dLbl>
              <c:idx val="4"/>
              <c:layout>
                <c:manualLayout>
                  <c:x val="-5.7547274009419398E-2"/>
                  <c:y val="-0.352501596620301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C8D-4083-A93F-25E12B07615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Sheet1!$D$11:$H$11</c:f>
              <c:numCache>
                <c:formatCode>General</c:formatCode>
                <c:ptCount val="5"/>
                <c:pt idx="0">
                  <c:v>116351</c:v>
                </c:pt>
                <c:pt idx="1">
                  <c:v>14020</c:v>
                </c:pt>
                <c:pt idx="2">
                  <c:v>75860</c:v>
                </c:pt>
                <c:pt idx="3">
                  <c:v>181567</c:v>
                </c:pt>
                <c:pt idx="4">
                  <c:v>289714</c:v>
                </c:pt>
              </c:numCache>
            </c:numRef>
          </c:val>
          <c:extLst>
            <c:ext xmlns:c16="http://schemas.microsoft.com/office/drawing/2014/chart" uri="{C3380CC4-5D6E-409C-BE32-E72D297353CC}">
              <c16:uniqueId val="{00000005-AC8D-4083-A93F-25E12B076154}"/>
            </c:ext>
          </c:extLst>
        </c:ser>
        <c:dLbls>
          <c:showLegendKey val="0"/>
          <c:showVal val="1"/>
          <c:showCatName val="0"/>
          <c:showSerName val="0"/>
          <c:showPercent val="0"/>
          <c:showBubbleSize val="0"/>
        </c:dLbls>
        <c:axId val="2055015744"/>
        <c:axId val="2055022272"/>
      </c:areaChart>
      <c:catAx>
        <c:axId val="2055015744"/>
        <c:scaling>
          <c:orientation val="minMax"/>
        </c:scaling>
        <c:delete val="0"/>
        <c:axPos val="b"/>
        <c:numFmt formatCode="General" sourceLinked="1"/>
        <c:majorTickMark val="none"/>
        <c:minorTickMark val="none"/>
        <c:tickLblPos val="nextTo"/>
        <c:spPr>
          <a:noFill/>
          <a:ln w="38100">
            <a:solidFill>
              <a:srgbClr val="C00000"/>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22272"/>
        <c:crosses val="autoZero"/>
        <c:auto val="1"/>
        <c:lblAlgn val="ctr"/>
        <c:lblOffset val="100"/>
        <c:noMultiLvlLbl val="0"/>
      </c:catAx>
      <c:valAx>
        <c:axId val="2055022272"/>
        <c:scaling>
          <c:orientation val="minMax"/>
        </c:scaling>
        <c:delete val="0"/>
        <c:axPos val="l"/>
        <c:majorGridlines>
          <c:spPr>
            <a:ln w="0" cap="flat" cmpd="sng" algn="ctr">
              <a:solidFill>
                <a:srgbClr val="A80000"/>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15744"/>
        <c:crosses val="autoZero"/>
        <c:crossBetween val="midCat"/>
      </c:valAx>
      <c:spPr>
        <a:solidFill>
          <a:schemeClr val="bg1"/>
        </a:solidFill>
        <a:ln w="19050">
          <a:solidFill>
            <a:srgbClr val="C00000"/>
          </a:solidFill>
        </a:ln>
        <a:effectLst/>
      </c:spPr>
    </c:plotArea>
    <c:plotVisOnly val="1"/>
    <c:dispBlanksAs val="gap"/>
    <c:showDLblsOverMax val="0"/>
  </c:chart>
  <c:spPr>
    <a:solidFill>
      <a:srgbClr val="FFECE7"/>
    </a:solidFill>
    <a:ln w="9525" cap="flat" cmpd="sng" algn="ctr">
      <a:solidFill>
        <a:schemeClr val="tx1">
          <a:lumMod val="15000"/>
          <a:lumOff val="85000"/>
        </a:schemeClr>
      </a:solidFill>
      <a:round/>
    </a:ln>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500243468165641"/>
          <c:y val="8.697002797634687E-2"/>
          <c:w val="0.80355117610782112"/>
          <c:h val="0.81379060295864092"/>
        </c:manualLayout>
      </c:layout>
      <c:barChart>
        <c:barDir val="col"/>
        <c:grouping val="clustered"/>
        <c:varyColors val="0"/>
        <c:ser>
          <c:idx val="0"/>
          <c:order val="0"/>
          <c:tx>
            <c:strRef>
              <c:f>Sheet1!$B$12</c:f>
              <c:strCache>
                <c:ptCount val="1"/>
                <c:pt idx="0">
                  <c:v> ارزش افزوده فعالیت های صنعتی کارگاههای صنعتی بالای پنجاه نفر کارکن و بیشتر</c:v>
                </c:pt>
              </c:strCache>
            </c:strRef>
          </c:tx>
          <c:spPr>
            <a:solidFill>
              <a:srgbClr val="A8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mn-cs"/>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Sheet1!$D$12:$H$12</c:f>
              <c:numCache>
                <c:formatCode>#,##0</c:formatCode>
                <c:ptCount val="5"/>
                <c:pt idx="0">
                  <c:v>927387</c:v>
                </c:pt>
                <c:pt idx="1">
                  <c:v>981043</c:v>
                </c:pt>
                <c:pt idx="2">
                  <c:v>1343870</c:v>
                </c:pt>
                <c:pt idx="3">
                  <c:v>1814735</c:v>
                </c:pt>
                <c:pt idx="4">
                  <c:v>0</c:v>
                </c:pt>
              </c:numCache>
            </c:numRef>
          </c:val>
          <c:extLst>
            <c:ext xmlns:c16="http://schemas.microsoft.com/office/drawing/2014/chart" uri="{C3380CC4-5D6E-409C-BE32-E72D297353CC}">
              <c16:uniqueId val="{00000000-A84D-408A-8F45-C710287AFCDF}"/>
            </c:ext>
          </c:extLst>
        </c:ser>
        <c:dLbls>
          <c:showLegendKey val="0"/>
          <c:showVal val="0"/>
          <c:showCatName val="0"/>
          <c:showSerName val="0"/>
          <c:showPercent val="0"/>
          <c:showBubbleSize val="0"/>
        </c:dLbls>
        <c:gapWidth val="150"/>
        <c:axId val="2055014112"/>
        <c:axId val="2055022816"/>
      </c:barChart>
      <c:catAx>
        <c:axId val="2055014112"/>
        <c:scaling>
          <c:orientation val="minMax"/>
        </c:scaling>
        <c:delete val="0"/>
        <c:axPos val="b"/>
        <c:numFmt formatCode="General" sourceLinked="1"/>
        <c:majorTickMark val="none"/>
        <c:minorTickMark val="none"/>
        <c:tickLblPos val="nextTo"/>
        <c:spPr>
          <a:noFill/>
          <a:ln w="38100">
            <a:solidFill>
              <a:srgbClr val="C00000"/>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22816"/>
        <c:crosses val="autoZero"/>
        <c:auto val="1"/>
        <c:lblAlgn val="ctr"/>
        <c:lblOffset val="100"/>
        <c:noMultiLvlLbl val="0"/>
      </c:catAx>
      <c:valAx>
        <c:axId val="2055022816"/>
        <c:scaling>
          <c:orientation val="minMax"/>
          <c:max val="2000000"/>
        </c:scaling>
        <c:delete val="0"/>
        <c:axPos val="l"/>
        <c:majorGridlines>
          <c:spPr>
            <a:ln w="3175" cap="flat" cmpd="sng" algn="ctr">
              <a:solidFill>
                <a:srgbClr val="FDC9C3"/>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14112"/>
        <c:crosses val="autoZero"/>
        <c:crossBetween val="between"/>
        <c:majorUnit val="200000"/>
      </c:valAx>
      <c:spPr>
        <a:solidFill>
          <a:schemeClr val="bg1"/>
        </a:solidFill>
        <a:ln>
          <a:solidFill>
            <a:srgbClr val="C00000"/>
          </a:solidFill>
        </a:ln>
        <a:effectLst/>
      </c:spPr>
    </c:plotArea>
    <c:plotVisOnly val="1"/>
    <c:dispBlanksAs val="gap"/>
    <c:showDLblsOverMax val="0"/>
  </c:chart>
  <c:spPr>
    <a:pattFill prst="smCheck">
      <a:fgClr>
        <a:srgbClr val="FFECE7"/>
      </a:fgClr>
      <a:bgClr>
        <a:schemeClr val="bg1"/>
      </a:bgClr>
    </a:pattFill>
    <a:ln w="9525" cap="flat" cmpd="sng" algn="ctr">
      <a:solidFill>
        <a:schemeClr val="tx1">
          <a:lumMod val="15000"/>
          <a:lumOff val="85000"/>
        </a:schemeClr>
      </a:solidFill>
      <a:round/>
    </a:ln>
    <a:effectLst>
      <a:glow rad="63500">
        <a:srgbClr val="FA7F72">
          <a:alpha val="40000"/>
        </a:srgbClr>
      </a:glow>
    </a:effectLst>
  </c:spPr>
  <c:txPr>
    <a:bodyPr/>
    <a:lstStyle/>
    <a:p>
      <a:pPr>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01772812106352E-2"/>
          <c:y val="5.6866069782813264E-2"/>
          <c:w val="0.86978846745280425"/>
          <c:h val="0.80628984609702803"/>
        </c:manualLayout>
      </c:layout>
      <c:barChart>
        <c:barDir val="col"/>
        <c:grouping val="clustered"/>
        <c:varyColors val="0"/>
        <c:ser>
          <c:idx val="0"/>
          <c:order val="0"/>
          <c:tx>
            <c:strRef>
              <c:f>Sheet1!$B$3</c:f>
              <c:strCache>
                <c:ptCount val="1"/>
                <c:pt idx="0">
                  <c:v>تعداد پروانه های بهره برداری صادره توسط سازمان صنایع و معادن</c:v>
                </c:pt>
              </c:strCache>
            </c:strRef>
          </c:tx>
          <c:spPr>
            <a:solidFill>
              <a:srgbClr val="A8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Sheet1!$D$3:$H$3</c:f>
              <c:numCache>
                <c:formatCode>General</c:formatCode>
                <c:ptCount val="5"/>
                <c:pt idx="0">
                  <c:v>5</c:v>
                </c:pt>
                <c:pt idx="1">
                  <c:v>2</c:v>
                </c:pt>
                <c:pt idx="2">
                  <c:v>5</c:v>
                </c:pt>
                <c:pt idx="3">
                  <c:v>9</c:v>
                </c:pt>
                <c:pt idx="4">
                  <c:v>8</c:v>
                </c:pt>
              </c:numCache>
            </c:numRef>
          </c:val>
          <c:extLst>
            <c:ext xmlns:c16="http://schemas.microsoft.com/office/drawing/2014/chart" uri="{C3380CC4-5D6E-409C-BE32-E72D297353CC}">
              <c16:uniqueId val="{00000000-71EB-4339-93C6-9D21FF814D6D}"/>
            </c:ext>
          </c:extLst>
        </c:ser>
        <c:dLbls>
          <c:showLegendKey val="0"/>
          <c:showVal val="0"/>
          <c:showCatName val="0"/>
          <c:showSerName val="0"/>
          <c:showPercent val="0"/>
          <c:showBubbleSize val="0"/>
        </c:dLbls>
        <c:gapWidth val="150"/>
        <c:axId val="1908897520"/>
        <c:axId val="1908903504"/>
      </c:barChart>
      <c:catAx>
        <c:axId val="19088975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03504"/>
        <c:crosses val="autoZero"/>
        <c:auto val="1"/>
        <c:lblAlgn val="ctr"/>
        <c:lblOffset val="100"/>
        <c:noMultiLvlLbl val="0"/>
      </c:catAx>
      <c:valAx>
        <c:axId val="1908903504"/>
        <c:scaling>
          <c:orientation val="minMax"/>
          <c:max val="15"/>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897520"/>
        <c:crosses val="autoZero"/>
        <c:crossBetween val="between"/>
        <c:majorUnit val="2"/>
      </c:valAx>
      <c:spPr>
        <a:noFill/>
        <a:ln w="19050">
          <a:solidFill>
            <a:srgbClr val="FCABA2"/>
          </a:solid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4133452390616125E-2"/>
          <c:y val="8.945387104824859E-2"/>
          <c:w val="0.9028583417668401"/>
          <c:h val="0.79946223078816003"/>
        </c:manualLayout>
      </c:layout>
      <c:barChart>
        <c:barDir val="col"/>
        <c:grouping val="clustered"/>
        <c:varyColors val="0"/>
        <c:ser>
          <c:idx val="0"/>
          <c:order val="0"/>
          <c:tx>
            <c:strRef>
              <c:f>Sheet1!$B$4</c:f>
              <c:strCache>
                <c:ptCount val="1"/>
                <c:pt idx="0">
                  <c:v>تعداد کارگاههای صنعتی (عمومی و خصوصی)دارای پنجاه نفر کارکن و بیشتر</c:v>
                </c:pt>
              </c:strCache>
            </c:strRef>
          </c:tx>
          <c:spPr>
            <a:solidFill>
              <a:srgbClr val="A8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Koodak" panose="000007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Sheet1!$D$4:$H$4</c:f>
              <c:numCache>
                <c:formatCode>General</c:formatCode>
                <c:ptCount val="5"/>
                <c:pt idx="0">
                  <c:v>13</c:v>
                </c:pt>
                <c:pt idx="1">
                  <c:v>12</c:v>
                </c:pt>
                <c:pt idx="2">
                  <c:v>10</c:v>
                </c:pt>
                <c:pt idx="3">
                  <c:v>12</c:v>
                </c:pt>
                <c:pt idx="4">
                  <c:v>0</c:v>
                </c:pt>
              </c:numCache>
            </c:numRef>
          </c:val>
          <c:extLst>
            <c:ext xmlns:c16="http://schemas.microsoft.com/office/drawing/2014/chart" uri="{C3380CC4-5D6E-409C-BE32-E72D297353CC}">
              <c16:uniqueId val="{00000000-6E1D-48A0-B7AA-9710E8E7C38E}"/>
            </c:ext>
          </c:extLst>
        </c:ser>
        <c:dLbls>
          <c:dLblPos val="ctr"/>
          <c:showLegendKey val="0"/>
          <c:showVal val="1"/>
          <c:showCatName val="0"/>
          <c:showSerName val="0"/>
          <c:showPercent val="0"/>
          <c:showBubbleSize val="0"/>
        </c:dLbls>
        <c:gapWidth val="159"/>
        <c:overlap val="-27"/>
        <c:axId val="1908900784"/>
        <c:axId val="1908901872"/>
      </c:barChart>
      <c:catAx>
        <c:axId val="1908900784"/>
        <c:scaling>
          <c:orientation val="minMax"/>
        </c:scaling>
        <c:delete val="0"/>
        <c:axPos val="b"/>
        <c:numFmt formatCode="General" sourceLinked="1"/>
        <c:majorTickMark val="none"/>
        <c:minorTickMark val="none"/>
        <c:tickLblPos val="nextTo"/>
        <c:spPr>
          <a:noFill/>
          <a:ln w="38100" cap="flat" cmpd="sng" algn="ctr">
            <a:solidFill>
              <a:srgbClr val="C00000"/>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01872"/>
        <c:crosses val="autoZero"/>
        <c:auto val="1"/>
        <c:lblAlgn val="ctr"/>
        <c:lblOffset val="100"/>
        <c:noMultiLvlLbl val="0"/>
      </c:catAx>
      <c:valAx>
        <c:axId val="1908901872"/>
        <c:scaling>
          <c:orientation val="minMax"/>
        </c:scaling>
        <c:delete val="0"/>
        <c:axPos val="l"/>
        <c:majorGridlines>
          <c:spPr>
            <a:ln w="9525" cap="flat" cmpd="sng" algn="ctr">
              <a:solidFill>
                <a:srgbClr val="FDC9C3"/>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00784"/>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FA7F72">
          <a:alpha val="40000"/>
        </a:srgbClr>
      </a:glow>
    </a:effectLst>
  </c:spPr>
  <c:txPr>
    <a:bodyPr/>
    <a:lstStyle/>
    <a:p>
      <a:pPr>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solidFill>
          <a:schemeClr val="bg1"/>
        </a:solidFill>
        <a:ln>
          <a:solidFill>
            <a:srgbClr val="FFECE7"/>
          </a:solidFill>
        </a:ln>
        <a:effectLst/>
        <a:sp3d>
          <a:contourClr>
            <a:srgbClr val="FFECE7"/>
          </a:contourClr>
        </a:sp3d>
      </c:spPr>
    </c:floor>
    <c:sideWall>
      <c:thickness val="0"/>
      <c:spPr>
        <a:solidFill>
          <a:schemeClr val="bg1"/>
        </a:solidFill>
        <a:ln>
          <a:solidFill>
            <a:srgbClr val="FFECE7"/>
          </a:solidFill>
        </a:ln>
        <a:effectLst/>
        <a:sp3d>
          <a:contourClr>
            <a:srgbClr val="FFECE7"/>
          </a:contourClr>
        </a:sp3d>
      </c:spPr>
    </c:sideWall>
    <c:backWall>
      <c:thickness val="0"/>
      <c:spPr>
        <a:solidFill>
          <a:schemeClr val="bg1"/>
        </a:solidFill>
        <a:ln>
          <a:solidFill>
            <a:srgbClr val="FFECE7"/>
          </a:solidFill>
        </a:ln>
        <a:effectLst/>
        <a:sp3d>
          <a:contourClr>
            <a:srgbClr val="FFECE7"/>
          </a:contourClr>
        </a:sp3d>
      </c:spPr>
    </c:backWall>
    <c:plotArea>
      <c:layout/>
      <c:bar3DChart>
        <c:barDir val="col"/>
        <c:grouping val="clustered"/>
        <c:varyColors val="0"/>
        <c:ser>
          <c:idx val="0"/>
          <c:order val="0"/>
          <c:tx>
            <c:strRef>
              <c:f>Sheet1!$B$5</c:f>
              <c:strCache>
                <c:ptCount val="1"/>
                <c:pt idx="0">
                  <c:v>تعداد شاغلین کارگاههای صنعتی بالای پنجاه نفر و بیشتر</c:v>
                </c:pt>
              </c:strCache>
            </c:strRef>
          </c:tx>
          <c:spPr>
            <a:solidFill>
              <a:srgbClr val="A8000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Sheet1!$D$5:$H$5</c:f>
              <c:numCache>
                <c:formatCode>#,##0</c:formatCode>
                <c:ptCount val="5"/>
                <c:pt idx="0">
                  <c:v>1791</c:v>
                </c:pt>
                <c:pt idx="1">
                  <c:v>1313</c:v>
                </c:pt>
                <c:pt idx="2" formatCode="General">
                  <c:v>1248</c:v>
                </c:pt>
                <c:pt idx="3" formatCode="General">
                  <c:v>1301</c:v>
                </c:pt>
                <c:pt idx="4" formatCode="General">
                  <c:v>0</c:v>
                </c:pt>
              </c:numCache>
            </c:numRef>
          </c:val>
          <c:extLst>
            <c:ext xmlns:c16="http://schemas.microsoft.com/office/drawing/2014/chart" uri="{C3380CC4-5D6E-409C-BE32-E72D297353CC}">
              <c16:uniqueId val="{00000000-1FC7-45F0-87D7-DEA73F83C6AE}"/>
            </c:ext>
          </c:extLst>
        </c:ser>
        <c:dLbls>
          <c:showLegendKey val="0"/>
          <c:showVal val="0"/>
          <c:showCatName val="0"/>
          <c:showSerName val="0"/>
          <c:showPercent val="0"/>
          <c:showBubbleSize val="0"/>
        </c:dLbls>
        <c:gapWidth val="90"/>
        <c:shape val="box"/>
        <c:axId val="1908902960"/>
        <c:axId val="1908906224"/>
        <c:axId val="0"/>
      </c:bar3DChart>
      <c:catAx>
        <c:axId val="190890296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06224"/>
        <c:crosses val="autoZero"/>
        <c:auto val="1"/>
        <c:lblAlgn val="ctr"/>
        <c:lblOffset val="100"/>
        <c:noMultiLvlLbl val="0"/>
      </c:catAx>
      <c:valAx>
        <c:axId val="1908906224"/>
        <c:scaling>
          <c:orientation val="minMax"/>
          <c:max val="1800"/>
        </c:scaling>
        <c:delete val="0"/>
        <c:axPos val="l"/>
        <c:majorGridlines>
          <c:spPr>
            <a:ln w="3175" cap="flat" cmpd="sng" algn="ctr">
              <a:solidFill>
                <a:srgbClr val="FDC9C3"/>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029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Sheet1!$B$6</c:f>
              <c:strCache>
                <c:ptCount val="1"/>
                <c:pt idx="0">
                  <c:v>میزان اشتغال کارگاههای صنعتی بر اساس پروانه های بهره برداری</c:v>
                </c:pt>
              </c:strCache>
            </c:strRef>
          </c:tx>
          <c:spPr>
            <a:solidFill>
              <a:srgbClr val="A800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Sheet1!$D$6:$H$6</c:f>
              <c:numCache>
                <c:formatCode>General</c:formatCode>
                <c:ptCount val="5"/>
                <c:pt idx="0">
                  <c:v>79</c:v>
                </c:pt>
                <c:pt idx="1">
                  <c:v>12</c:v>
                </c:pt>
                <c:pt idx="2">
                  <c:v>48</c:v>
                </c:pt>
                <c:pt idx="3">
                  <c:v>186</c:v>
                </c:pt>
                <c:pt idx="4">
                  <c:v>133</c:v>
                </c:pt>
              </c:numCache>
            </c:numRef>
          </c:val>
          <c:extLst>
            <c:ext xmlns:c16="http://schemas.microsoft.com/office/drawing/2014/chart" uri="{C3380CC4-5D6E-409C-BE32-E72D297353CC}">
              <c16:uniqueId val="{00000000-0D35-438C-9EFE-CDD32D50C03A}"/>
            </c:ext>
          </c:extLst>
        </c:ser>
        <c:dLbls>
          <c:showLegendKey val="0"/>
          <c:showVal val="0"/>
          <c:showCatName val="0"/>
          <c:showSerName val="0"/>
          <c:showPercent val="0"/>
          <c:showBubbleSize val="0"/>
        </c:dLbls>
        <c:gapWidth val="106"/>
        <c:overlap val="-27"/>
        <c:axId val="1908911664"/>
        <c:axId val="1908898608"/>
      </c:barChart>
      <c:catAx>
        <c:axId val="1908911664"/>
        <c:scaling>
          <c:orientation val="minMax"/>
        </c:scaling>
        <c:delete val="0"/>
        <c:axPos val="b"/>
        <c:numFmt formatCode="General" sourceLinked="1"/>
        <c:majorTickMark val="none"/>
        <c:minorTickMark val="none"/>
        <c:tickLblPos val="nextTo"/>
        <c:spPr>
          <a:noFill/>
          <a:ln w="38100" cap="flat" cmpd="sng" algn="ctr">
            <a:solidFill>
              <a:srgbClr val="C00000"/>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898608"/>
        <c:crosses val="autoZero"/>
        <c:auto val="1"/>
        <c:lblAlgn val="ctr"/>
        <c:lblOffset val="100"/>
        <c:noMultiLvlLbl val="0"/>
      </c:catAx>
      <c:valAx>
        <c:axId val="1908898608"/>
        <c:scaling>
          <c:orientation val="minMax"/>
          <c:max val="200"/>
        </c:scaling>
        <c:delete val="0"/>
        <c:axPos val="l"/>
        <c:majorGridlines>
          <c:spPr>
            <a:ln w="12700" cap="flat" cmpd="sng" algn="ctr">
              <a:solidFill>
                <a:srgbClr val="FCABA2"/>
              </a:solidFill>
              <a:prstDash val="lg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911664"/>
        <c:crosses val="autoZero"/>
        <c:crossBetween val="between"/>
        <c:majorUnit val="10"/>
      </c:valAx>
      <c:spPr>
        <a:solidFill>
          <a:schemeClr val="bg1"/>
        </a:solidFill>
        <a:ln>
          <a:noFill/>
        </a:ln>
        <a:effectLst/>
      </c:spPr>
    </c:plotArea>
    <c:plotVisOnly val="1"/>
    <c:dispBlanksAs val="gap"/>
    <c:showDLblsOverMax val="0"/>
  </c:chart>
  <c:spPr>
    <a:solidFill>
      <a:srgbClr val="FFF9F7"/>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156497386650368E-2"/>
          <c:y val="7.4656306735427655E-2"/>
          <c:w val="0.85392126095717924"/>
          <c:h val="0.82501059370031748"/>
        </c:manualLayout>
      </c:layout>
      <c:barChart>
        <c:barDir val="col"/>
        <c:grouping val="clustered"/>
        <c:varyColors val="0"/>
        <c:ser>
          <c:idx val="0"/>
          <c:order val="0"/>
          <c:tx>
            <c:strRef>
              <c:f>Sheet1!$B$7</c:f>
              <c:strCache>
                <c:ptCount val="1"/>
                <c:pt idx="0">
                  <c:v>تعداد شرکت های تعاونی فعال صنعتی </c:v>
                </c:pt>
              </c:strCache>
            </c:strRef>
          </c:tx>
          <c:spPr>
            <a:solidFill>
              <a:srgbClr val="A8000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Sheet1!$D$7:$H$7</c:f>
              <c:numCache>
                <c:formatCode>General</c:formatCode>
                <c:ptCount val="5"/>
                <c:pt idx="0">
                  <c:v>12</c:v>
                </c:pt>
                <c:pt idx="1">
                  <c:v>14</c:v>
                </c:pt>
                <c:pt idx="2">
                  <c:v>12</c:v>
                </c:pt>
                <c:pt idx="3">
                  <c:v>14</c:v>
                </c:pt>
                <c:pt idx="4">
                  <c:v>12</c:v>
                </c:pt>
              </c:numCache>
            </c:numRef>
          </c:val>
          <c:extLst>
            <c:ext xmlns:c16="http://schemas.microsoft.com/office/drawing/2014/chart" uri="{C3380CC4-5D6E-409C-BE32-E72D297353CC}">
              <c16:uniqueId val="{00000000-9435-42CB-9716-3AD89C496AF9}"/>
            </c:ext>
          </c:extLst>
        </c:ser>
        <c:dLbls>
          <c:dLblPos val="outEnd"/>
          <c:showLegendKey val="0"/>
          <c:showVal val="1"/>
          <c:showCatName val="0"/>
          <c:showSerName val="0"/>
          <c:showPercent val="0"/>
          <c:showBubbleSize val="0"/>
        </c:dLbls>
        <c:gapWidth val="131"/>
        <c:overlap val="-27"/>
        <c:axId val="1908896976"/>
        <c:axId val="1908898064"/>
      </c:barChart>
      <c:catAx>
        <c:axId val="1908896976"/>
        <c:scaling>
          <c:orientation val="minMax"/>
        </c:scaling>
        <c:delete val="0"/>
        <c:axPos val="b"/>
        <c:numFmt formatCode="General" sourceLinked="1"/>
        <c:majorTickMark val="none"/>
        <c:minorTickMark val="none"/>
        <c:tickLblPos val="nextTo"/>
        <c:spPr>
          <a:noFill/>
          <a:ln w="38100" cap="flat" cmpd="sng" algn="ctr">
            <a:solidFill>
              <a:srgbClr val="C00000"/>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898064"/>
        <c:crosses val="autoZero"/>
        <c:auto val="1"/>
        <c:lblAlgn val="ctr"/>
        <c:lblOffset val="100"/>
        <c:noMultiLvlLbl val="0"/>
      </c:catAx>
      <c:valAx>
        <c:axId val="1908898064"/>
        <c:scaling>
          <c:orientation val="minMax"/>
          <c:max val="15"/>
        </c:scaling>
        <c:delete val="0"/>
        <c:axPos val="l"/>
        <c:majorGridlines>
          <c:spPr>
            <a:ln w="9525" cap="flat" cmpd="sng" algn="ctr">
              <a:solidFill>
                <a:srgbClr val="FCABA2"/>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1908896976"/>
        <c:crosses val="autoZero"/>
        <c:crossBetween val="between"/>
        <c:majorUnit val="5"/>
      </c:valAx>
      <c:spPr>
        <a:solidFill>
          <a:schemeClr val="bg1"/>
        </a:solidFill>
        <a:ln>
          <a:noFill/>
        </a:ln>
        <a:effectLst/>
      </c:spPr>
    </c:plotArea>
    <c:plotVisOnly val="1"/>
    <c:dispBlanksAs val="gap"/>
    <c:showDLblsOverMax val="0"/>
  </c:chart>
  <c:spPr>
    <a:solidFill>
      <a:srgbClr val="FDC9C3"/>
    </a:solidFill>
    <a:ln w="9525" cap="flat" cmpd="sng" algn="ctr">
      <a:solidFill>
        <a:schemeClr val="tx1">
          <a:lumMod val="15000"/>
          <a:lumOff val="85000"/>
        </a:schemeClr>
      </a:solidFill>
      <a:round/>
    </a:ln>
    <a:effectLst>
      <a:glow rad="63500">
        <a:srgbClr val="FFECE7">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Sheet1!$B$8</c:f>
              <c:strCache>
                <c:ptCount val="1"/>
                <c:pt idx="0">
                  <c:v>تعداد اعضای شرکتهای تعاونی فعال صنعتی</c:v>
                </c:pt>
              </c:strCache>
            </c:strRef>
          </c:tx>
          <c:spPr>
            <a:solidFill>
              <a:srgbClr val="A8000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Sheet1!$D$8:$H$8</c:f>
              <c:numCache>
                <c:formatCode>General</c:formatCode>
                <c:ptCount val="5"/>
                <c:pt idx="0">
                  <c:v>96</c:v>
                </c:pt>
                <c:pt idx="1">
                  <c:v>110</c:v>
                </c:pt>
                <c:pt idx="2">
                  <c:v>92</c:v>
                </c:pt>
                <c:pt idx="3">
                  <c:v>110</c:v>
                </c:pt>
                <c:pt idx="4">
                  <c:v>96</c:v>
                </c:pt>
              </c:numCache>
            </c:numRef>
          </c:val>
          <c:extLst>
            <c:ext xmlns:c16="http://schemas.microsoft.com/office/drawing/2014/chart" uri="{C3380CC4-5D6E-409C-BE32-E72D297353CC}">
              <c16:uniqueId val="{00000000-37BE-456D-9072-FDD3799777EA}"/>
            </c:ext>
          </c:extLst>
        </c:ser>
        <c:dLbls>
          <c:dLblPos val="outEnd"/>
          <c:showLegendKey val="0"/>
          <c:showVal val="1"/>
          <c:showCatName val="0"/>
          <c:showSerName val="0"/>
          <c:showPercent val="0"/>
          <c:showBubbleSize val="0"/>
        </c:dLbls>
        <c:gapWidth val="80"/>
        <c:axId val="2055010848"/>
        <c:axId val="2055011392"/>
      </c:barChart>
      <c:catAx>
        <c:axId val="2055010848"/>
        <c:scaling>
          <c:orientation val="minMax"/>
        </c:scaling>
        <c:delete val="0"/>
        <c:axPos val="l"/>
        <c:majorGridlines>
          <c:spPr>
            <a:ln w="9525" cap="flat" cmpd="sng" algn="ctr">
              <a:solidFill>
                <a:srgbClr val="FCABA2"/>
              </a:solidFill>
              <a:prstDash val="lgDash"/>
              <a:round/>
            </a:ln>
            <a:effectLst/>
          </c:spPr>
        </c:majorGridlines>
        <c:numFmt formatCode="General" sourceLinked="1"/>
        <c:majorTickMark val="none"/>
        <c:minorTickMark val="none"/>
        <c:tickLblPos val="nextTo"/>
        <c:spPr>
          <a:noFill/>
          <a:ln w="19050">
            <a:solidFill>
              <a:srgbClr val="C00000"/>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11392"/>
        <c:crosses val="autoZero"/>
        <c:auto val="1"/>
        <c:lblAlgn val="ctr"/>
        <c:lblOffset val="100"/>
        <c:noMultiLvlLbl val="0"/>
      </c:catAx>
      <c:valAx>
        <c:axId val="2055011392"/>
        <c:scaling>
          <c:orientation val="minMax"/>
          <c:max val="130"/>
          <c:min val="0"/>
        </c:scaling>
        <c:delete val="0"/>
        <c:axPos val="b"/>
        <c:numFmt formatCode="General" sourceLinked="1"/>
        <c:majorTickMark val="none"/>
        <c:minorTickMark val="none"/>
        <c:tickLblPos val="nextTo"/>
        <c:spPr>
          <a:noFill/>
          <a:ln w="38100">
            <a:solidFill>
              <a:srgbClr val="C00000"/>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10848"/>
        <c:crosses val="autoZero"/>
        <c:crossBetween val="between"/>
        <c:majorUnit val="30"/>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Sheet1!$B$9</c:f>
              <c:strCache>
                <c:ptCount val="1"/>
                <c:pt idx="0">
                  <c:v>تعداد شاغلین شرکتهای تعاونی فعال صنعتی</c:v>
                </c:pt>
              </c:strCache>
            </c:strRef>
          </c:tx>
          <c:spPr>
            <a:solidFill>
              <a:srgbClr val="A8000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Sheet1!$D$9:$H$9</c:f>
              <c:numCache>
                <c:formatCode>General</c:formatCode>
                <c:ptCount val="5"/>
                <c:pt idx="0">
                  <c:v>214</c:v>
                </c:pt>
                <c:pt idx="1">
                  <c:v>220</c:v>
                </c:pt>
                <c:pt idx="2">
                  <c:v>199</c:v>
                </c:pt>
                <c:pt idx="3">
                  <c:v>200</c:v>
                </c:pt>
                <c:pt idx="4">
                  <c:v>175</c:v>
                </c:pt>
              </c:numCache>
            </c:numRef>
          </c:val>
          <c:extLst>
            <c:ext xmlns:c16="http://schemas.microsoft.com/office/drawing/2014/chart" uri="{C3380CC4-5D6E-409C-BE32-E72D297353CC}">
              <c16:uniqueId val="{00000000-C54E-410B-A8DA-1DC4B5EEF6DD}"/>
            </c:ext>
          </c:extLst>
        </c:ser>
        <c:dLbls>
          <c:dLblPos val="outEnd"/>
          <c:showLegendKey val="0"/>
          <c:showVal val="1"/>
          <c:showCatName val="0"/>
          <c:showSerName val="0"/>
          <c:showPercent val="0"/>
          <c:showBubbleSize val="0"/>
        </c:dLbls>
        <c:gapWidth val="89"/>
        <c:axId val="2055014656"/>
        <c:axId val="2055016288"/>
      </c:barChart>
      <c:catAx>
        <c:axId val="2055014656"/>
        <c:scaling>
          <c:orientation val="minMax"/>
        </c:scaling>
        <c:delete val="0"/>
        <c:axPos val="l"/>
        <c:majorGridlines>
          <c:spPr>
            <a:ln w="12700" cap="flat" cmpd="sng" algn="ctr">
              <a:solidFill>
                <a:schemeClr val="tx1">
                  <a:lumMod val="15000"/>
                  <a:lumOff val="85000"/>
                </a:schemeClr>
              </a:solidFill>
              <a:prstDash val="dash"/>
              <a:round/>
            </a:ln>
            <a:effectLst/>
          </c:spPr>
        </c:majorGridlines>
        <c:numFmt formatCode="General" sourceLinked="1"/>
        <c:majorTickMark val="none"/>
        <c:minorTickMark val="none"/>
        <c:tickLblPos val="nextTo"/>
        <c:spPr>
          <a:noFill/>
          <a:ln w="19050" cap="flat" cmpd="sng" algn="ctr">
            <a:solidFill>
              <a:srgbClr val="C00000"/>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16288"/>
        <c:crosses val="autoZero"/>
        <c:auto val="1"/>
        <c:lblAlgn val="ctr"/>
        <c:lblOffset val="100"/>
        <c:noMultiLvlLbl val="0"/>
      </c:catAx>
      <c:valAx>
        <c:axId val="2055016288"/>
        <c:scaling>
          <c:orientation val="minMax"/>
          <c:max val="250"/>
        </c:scaling>
        <c:delete val="0"/>
        <c:axPos val="b"/>
        <c:numFmt formatCode="General" sourceLinked="1"/>
        <c:majorTickMark val="none"/>
        <c:minorTickMark val="none"/>
        <c:tickLblPos val="nextTo"/>
        <c:spPr>
          <a:noFill/>
          <a:ln w="38100">
            <a:solidFill>
              <a:srgbClr val="C00000"/>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20550146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Sheet1!$B$10</c:f>
              <c:strCache>
                <c:ptCount val="1"/>
                <c:pt idx="0">
                  <c:v>میزان سرمایه شرکتهای تعاونی فعال صنعتی</c:v>
                </c:pt>
              </c:strCache>
            </c:strRef>
          </c:tx>
          <c:spPr>
            <a:ln w="28575" cap="rnd">
              <a:solidFill>
                <a:srgbClr val="F96151"/>
              </a:solidFill>
              <a:round/>
            </a:ln>
            <a:effectLst/>
          </c:spPr>
          <c:marker>
            <c:symbol val="square"/>
            <c:size val="7"/>
            <c:spPr>
              <a:solidFill>
                <a:srgbClr val="C00000"/>
              </a:solidFill>
              <a:ln w="9525">
                <a:no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Sheet1!$D$1:$H$1</c:f>
              <c:strCache>
                <c:ptCount val="5"/>
                <c:pt idx="0">
                  <c:v>سال94</c:v>
                </c:pt>
                <c:pt idx="1">
                  <c:v>سال95</c:v>
                </c:pt>
                <c:pt idx="2">
                  <c:v>سال96</c:v>
                </c:pt>
                <c:pt idx="3">
                  <c:v>سال97</c:v>
                </c:pt>
                <c:pt idx="4">
                  <c:v>سال98</c:v>
                </c:pt>
              </c:strCache>
            </c:strRef>
          </c:cat>
          <c:val>
            <c:numRef>
              <c:f>Sheet1!$D$10:$H$10</c:f>
              <c:numCache>
                <c:formatCode>#,##0</c:formatCode>
                <c:ptCount val="5"/>
                <c:pt idx="0">
                  <c:v>4044</c:v>
                </c:pt>
                <c:pt idx="1">
                  <c:v>5734</c:v>
                </c:pt>
                <c:pt idx="2">
                  <c:v>3594</c:v>
                </c:pt>
                <c:pt idx="3">
                  <c:v>3813</c:v>
                </c:pt>
                <c:pt idx="4">
                  <c:v>3746</c:v>
                </c:pt>
              </c:numCache>
            </c:numRef>
          </c:val>
          <c:smooth val="0"/>
          <c:extLst>
            <c:ext xmlns:c16="http://schemas.microsoft.com/office/drawing/2014/chart" uri="{C3380CC4-5D6E-409C-BE32-E72D297353CC}">
              <c16:uniqueId val="{00000000-8707-467D-844A-B079F199C8F2}"/>
            </c:ext>
          </c:extLst>
        </c:ser>
        <c:dLbls>
          <c:dLblPos val="t"/>
          <c:showLegendKey val="0"/>
          <c:showVal val="1"/>
          <c:showCatName val="0"/>
          <c:showSerName val="0"/>
          <c:showPercent val="0"/>
          <c:showBubbleSize val="0"/>
        </c:dLbls>
        <c:marker val="1"/>
        <c:smooth val="0"/>
        <c:axId val="2055019552"/>
        <c:axId val="2055016832"/>
      </c:lineChart>
      <c:catAx>
        <c:axId val="2055019552"/>
        <c:scaling>
          <c:orientation val="minMax"/>
        </c:scaling>
        <c:delete val="0"/>
        <c:axPos val="b"/>
        <c:numFmt formatCode="General" sourceLinked="1"/>
        <c:majorTickMark val="none"/>
        <c:minorTickMark val="none"/>
        <c:tickLblPos val="nextTo"/>
        <c:spPr>
          <a:noFill/>
          <a:ln w="19050" cap="flat" cmpd="sng" algn="ctr">
            <a:solidFill>
              <a:srgbClr val="FF0101"/>
            </a:solidFill>
            <a:round/>
          </a:ln>
          <a:effectLst/>
        </c:spPr>
        <c:txPr>
          <a:bodyPr rot="-60000000" spcFirstLastPara="1" vertOverflow="ellipsis" vert="horz" wrap="square" anchor="ctr" anchorCtr="1"/>
          <a:lstStyle/>
          <a:p>
            <a:pPr>
              <a:defRPr sz="900" b="0" i="0" u="none" strike="noStrike" kern="1200" baseline="0">
                <a:solidFill>
                  <a:schemeClr val="tx1">
                    <a:lumMod val="85000"/>
                    <a:lumOff val="15000"/>
                  </a:schemeClr>
                </a:solidFill>
                <a:latin typeface="IPT Nazanin" panose="00000400000000000000" pitchFamily="2" charset="2"/>
                <a:ea typeface="+mn-ea"/>
                <a:cs typeface="B Nazanin" panose="00000400000000000000" pitchFamily="2" charset="-78"/>
              </a:defRPr>
            </a:pPr>
            <a:endParaRPr lang="fa-IR"/>
          </a:p>
        </c:txPr>
        <c:crossAx val="2055016832"/>
        <c:crosses val="autoZero"/>
        <c:auto val="1"/>
        <c:lblAlgn val="ctr"/>
        <c:lblOffset val="100"/>
        <c:noMultiLvlLbl val="0"/>
      </c:catAx>
      <c:valAx>
        <c:axId val="2055016832"/>
        <c:scaling>
          <c:orientation val="minMax"/>
        </c:scaling>
        <c:delete val="0"/>
        <c:axPos val="l"/>
        <c:majorGridlines>
          <c:spPr>
            <a:ln w="9525" cap="flat" cmpd="sng" algn="ctr">
              <a:solidFill>
                <a:srgbClr val="FFECE7"/>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crossAx val="2055019552"/>
        <c:crosses val="autoZero"/>
        <c:crossBetween val="between"/>
      </c:valAx>
      <c:spPr>
        <a:solidFill>
          <a:schemeClr val="bg1"/>
        </a:solidFill>
        <a:ln>
          <a:noFill/>
        </a:ln>
        <a:effectLst/>
      </c:spPr>
    </c:plotArea>
    <c:plotVisOnly val="1"/>
    <c:dispBlanksAs val="gap"/>
    <c:showDLblsOverMax val="0"/>
  </c:chart>
  <c:spPr>
    <a:solidFill>
      <a:srgbClr val="C00000"/>
    </a:solidFill>
    <a:ln w="9525" cap="flat" cmpd="sng" algn="ctr">
      <a:solidFill>
        <a:schemeClr val="tx1">
          <a:lumMod val="15000"/>
          <a:lumOff val="85000"/>
        </a:schemeClr>
      </a:solidFill>
      <a:round/>
    </a:ln>
    <a:effectLst>
      <a:glow rad="63500">
        <a:srgbClr val="FA7F72">
          <a:alpha val="40000"/>
        </a:srgb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13</cp:revision>
  <dcterms:created xsi:type="dcterms:W3CDTF">2021-07-26T14:09:00Z</dcterms:created>
  <dcterms:modified xsi:type="dcterms:W3CDTF">2021-07-28T07:56:00Z</dcterms:modified>
</cp:coreProperties>
</file>